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B1" w:rsidRDefault="00750232">
      <w:pPr>
        <w:pBdr>
          <w:bottom w:val="single" w:sz="4" w:space="1" w:color="auto"/>
        </w:pBdr>
        <w:jc w:val="center"/>
        <w:rPr>
          <w:rFonts w:ascii="Garamond" w:hAnsi="Garamond" w:cs="Times New Roman"/>
          <w:b/>
          <w:smallCaps/>
          <w:sz w:val="36"/>
          <w:szCs w:val="32"/>
        </w:rPr>
      </w:pPr>
      <w:r>
        <w:rPr>
          <w:rFonts w:ascii="Garamond" w:hAnsi="Garamond" w:cs="Times New Roman"/>
          <w:b/>
          <w:smallCaps/>
          <w:noProof/>
          <w:sz w:val="36"/>
          <w:szCs w:val="32"/>
          <w:lang w:val="en-IN" w:eastAsia="en-IN"/>
        </w:rPr>
        <w:drawing>
          <wp:inline distT="0" distB="0" distL="0" distR="0">
            <wp:extent cx="5943600" cy="1533525"/>
            <wp:effectExtent l="19050" t="0" r="0" b="0"/>
            <wp:docPr id="1" name="Picture 0" descr="nirma university law journal ('Nulj')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nirma university law journal ('Nulj')(1)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1B1" w:rsidRDefault="00750232">
      <w:pPr>
        <w:pBdr>
          <w:bottom w:val="single" w:sz="4" w:space="1" w:color="auto"/>
        </w:pBdr>
        <w:jc w:val="center"/>
        <w:rPr>
          <w:rFonts w:ascii="Garamond" w:hAnsi="Garamond" w:cs="Times New Roman"/>
          <w:b/>
          <w:smallCaps/>
          <w:sz w:val="28"/>
          <w:szCs w:val="32"/>
        </w:rPr>
      </w:pPr>
      <w:proofErr w:type="spellStart"/>
      <w:r>
        <w:rPr>
          <w:rFonts w:ascii="Garamond" w:hAnsi="Garamond" w:cs="Times New Roman"/>
          <w:b/>
          <w:smallCaps/>
          <w:sz w:val="28"/>
          <w:szCs w:val="32"/>
        </w:rPr>
        <w:t>Nirma</w:t>
      </w:r>
      <w:proofErr w:type="spellEnd"/>
      <w:r>
        <w:rPr>
          <w:rFonts w:ascii="Garamond" w:hAnsi="Garamond" w:cs="Times New Roman"/>
          <w:b/>
          <w:smallCaps/>
          <w:sz w:val="28"/>
          <w:szCs w:val="32"/>
        </w:rPr>
        <w:t xml:space="preserve"> University Law Journal (‘NULJ’) - ISSN</w:t>
      </w:r>
      <w:r>
        <w:rPr>
          <w:rFonts w:ascii="Garamond" w:hAnsi="Garamond" w:cs="Times New Roman"/>
          <w:b/>
          <w:smallCaps/>
          <w:spacing w:val="-20"/>
          <w:sz w:val="28"/>
          <w:szCs w:val="32"/>
        </w:rPr>
        <w:t xml:space="preserve"> </w:t>
      </w:r>
      <w:r>
        <w:rPr>
          <w:rFonts w:ascii="Garamond" w:hAnsi="Garamond" w:cs="Times New Roman"/>
          <w:b/>
          <w:smallCaps/>
          <w:sz w:val="28"/>
          <w:szCs w:val="32"/>
        </w:rPr>
        <w:t>Number</w:t>
      </w:r>
      <w:r>
        <w:rPr>
          <w:rFonts w:ascii="Garamond" w:hAnsi="Garamond" w:cs="Times New Roman"/>
          <w:b/>
          <w:smallCaps/>
          <w:spacing w:val="-19"/>
          <w:sz w:val="28"/>
          <w:szCs w:val="32"/>
        </w:rPr>
        <w:t xml:space="preserve"> </w:t>
      </w:r>
      <w:r>
        <w:rPr>
          <w:rFonts w:ascii="Garamond" w:hAnsi="Garamond" w:cs="Times New Roman"/>
          <w:b/>
          <w:smallCaps/>
          <w:sz w:val="28"/>
          <w:szCs w:val="32"/>
        </w:rPr>
        <w:t>2249-1430</w:t>
      </w:r>
    </w:p>
    <w:p w:rsidR="000101B1" w:rsidRDefault="00750232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NULJ is now accepting submissions for its next edition to be published in </w:t>
      </w:r>
      <w:r>
        <w:rPr>
          <w:rFonts w:ascii="Garamond" w:hAnsi="Garamond"/>
          <w:sz w:val="24"/>
          <w:szCs w:val="24"/>
        </w:rPr>
        <w:t>July</w:t>
      </w:r>
      <w:r>
        <w:rPr>
          <w:rFonts w:ascii="Garamond" w:hAnsi="Garamond"/>
          <w:sz w:val="24"/>
          <w:szCs w:val="24"/>
        </w:rPr>
        <w:t xml:space="preserve"> 20</w:t>
      </w:r>
      <w:r>
        <w:rPr>
          <w:rFonts w:ascii="Garamond" w:hAnsi="Garamond"/>
          <w:sz w:val="24"/>
          <w:szCs w:val="24"/>
        </w:rPr>
        <w:t>20</w:t>
      </w:r>
      <w:r>
        <w:rPr>
          <w:rFonts w:ascii="Garamond" w:hAnsi="Garamond"/>
          <w:sz w:val="24"/>
          <w:szCs w:val="24"/>
        </w:rPr>
        <w:t xml:space="preserve">. Submissions for scholarly, original and unpublished written works from people across the legal </w:t>
      </w:r>
      <w:r>
        <w:rPr>
          <w:rFonts w:ascii="Garamond" w:hAnsi="Garamond"/>
          <w:sz w:val="24"/>
          <w:szCs w:val="24"/>
        </w:rPr>
        <w:t>profession – students, academicians and practitioners – are invited, to be published in the Journal.</w:t>
      </w:r>
    </w:p>
    <w:p w:rsidR="000101B1" w:rsidRDefault="00750232">
      <w:pPr>
        <w:pStyle w:val="Heading1"/>
        <w:ind w:left="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About the journal</w:t>
      </w:r>
    </w:p>
    <w:p w:rsidR="000101B1" w:rsidRDefault="00750232">
      <w:pPr>
        <w:pStyle w:val="BodyText"/>
        <w:spacing w:before="1" w:line="360" w:lineRule="auto"/>
        <w:ind w:left="115" w:right="106" w:hanging="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The Journal Committee of Institute of Law, </w:t>
      </w:r>
      <w:proofErr w:type="spellStart"/>
      <w:r>
        <w:rPr>
          <w:rFonts w:ascii="Garamond" w:hAnsi="Garamond" w:cs="Times New Roman"/>
          <w:sz w:val="24"/>
          <w:szCs w:val="24"/>
        </w:rPr>
        <w:t>Nirma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University hereby invites articles/ research papers, case studies, and book reviews on l</w:t>
      </w:r>
      <w:r>
        <w:rPr>
          <w:rFonts w:ascii="Garamond" w:hAnsi="Garamond" w:cs="Times New Roman"/>
          <w:sz w:val="24"/>
          <w:szCs w:val="24"/>
        </w:rPr>
        <w:t>aw and allied areas</w:t>
      </w:r>
      <w:r>
        <w:rPr>
          <w:rFonts w:ascii="Garamond" w:hAnsi="Garamond" w:cs="Times New Roman"/>
          <w:spacing w:val="-19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for</w:t>
      </w:r>
      <w:r>
        <w:rPr>
          <w:rFonts w:ascii="Garamond" w:hAnsi="Garamond" w:cs="Times New Roman"/>
          <w:spacing w:val="-18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publication</w:t>
      </w:r>
      <w:r>
        <w:rPr>
          <w:rFonts w:ascii="Garamond" w:hAnsi="Garamond" w:cs="Times New Roman"/>
          <w:spacing w:val="-16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in</w:t>
      </w:r>
      <w:r>
        <w:rPr>
          <w:rFonts w:ascii="Garamond" w:hAnsi="Garamond" w:cs="Times New Roman"/>
          <w:spacing w:val="-20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the</w:t>
      </w:r>
      <w:r>
        <w:rPr>
          <w:rFonts w:ascii="Garamond" w:hAnsi="Garamond" w:cs="Times New Roman"/>
          <w:spacing w:val="-16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Nirma</w:t>
      </w:r>
      <w:proofErr w:type="spellEnd"/>
      <w:r>
        <w:rPr>
          <w:rFonts w:ascii="Garamond" w:hAnsi="Garamond" w:cs="Times New Roman"/>
          <w:spacing w:val="-17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University</w:t>
      </w:r>
      <w:r>
        <w:rPr>
          <w:rFonts w:ascii="Garamond" w:hAnsi="Garamond" w:cs="Times New Roman"/>
          <w:spacing w:val="-23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Law</w:t>
      </w:r>
      <w:r>
        <w:rPr>
          <w:rFonts w:ascii="Garamond" w:hAnsi="Garamond" w:cs="Times New Roman"/>
          <w:spacing w:val="-14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Journal</w:t>
      </w:r>
      <w:r>
        <w:rPr>
          <w:rFonts w:ascii="Garamond" w:hAnsi="Garamond" w:cs="Times New Roman"/>
          <w:spacing w:val="-17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(</w:t>
      </w:r>
      <w:r>
        <w:rPr>
          <w:rFonts w:ascii="Garamond" w:hAnsi="Garamond" w:cs="Times New Roman"/>
          <w:sz w:val="24"/>
          <w:szCs w:val="24"/>
        </w:rPr>
        <w:t>July 2020</w:t>
      </w:r>
      <w:r>
        <w:rPr>
          <w:rFonts w:ascii="Garamond" w:hAnsi="Garamond" w:cs="Times New Roman"/>
          <w:sz w:val="24"/>
          <w:szCs w:val="24"/>
        </w:rPr>
        <w:t xml:space="preserve"> Issue)</w:t>
      </w:r>
      <w:r>
        <w:rPr>
          <w:rFonts w:ascii="Garamond" w:hAnsi="Garamond" w:cs="Times New Roman"/>
          <w:spacing w:val="-19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bearing</w:t>
      </w:r>
      <w:r>
        <w:rPr>
          <w:rFonts w:ascii="Garamond" w:hAnsi="Garamond" w:cs="Times New Roman"/>
          <w:spacing w:val="-23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ISSN</w:t>
      </w:r>
      <w:r>
        <w:rPr>
          <w:rFonts w:ascii="Garamond" w:hAnsi="Garamond" w:cs="Times New Roman"/>
          <w:spacing w:val="-20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Number</w:t>
      </w:r>
      <w:r>
        <w:rPr>
          <w:rFonts w:ascii="Garamond" w:hAnsi="Garamond" w:cs="Times New Roman"/>
          <w:spacing w:val="-19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2249-1430.</w:t>
      </w:r>
      <w:r>
        <w:rPr>
          <w:rFonts w:ascii="Garamond" w:hAnsi="Garamond" w:cs="Times New Roman"/>
          <w:spacing w:val="-20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The journal is a bi-annual, peer-reviewed publication from Institute of</w:t>
      </w:r>
      <w:r>
        <w:rPr>
          <w:rFonts w:ascii="Garamond" w:hAnsi="Garamond" w:cs="Times New Roman"/>
          <w:spacing w:val="-8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Law,</w:t>
      </w:r>
      <w:r>
        <w:rPr>
          <w:rFonts w:ascii="Garamond" w:hAnsi="Garamond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Nirma</w:t>
      </w:r>
      <w:proofErr w:type="spellEnd"/>
      <w:r>
        <w:rPr>
          <w:rFonts w:ascii="Garamond" w:hAnsi="Garamond" w:cs="Times New Roman"/>
          <w:spacing w:val="-8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University.</w:t>
      </w:r>
      <w:r>
        <w:rPr>
          <w:rFonts w:ascii="Garamond" w:hAnsi="Garamond" w:cs="Times New Roman"/>
          <w:spacing w:val="-8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It</w:t>
      </w:r>
      <w:r>
        <w:rPr>
          <w:rFonts w:ascii="Garamond" w:hAnsi="Garamond" w:cs="Times New Roman"/>
          <w:spacing w:val="-10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showcases</w:t>
      </w:r>
      <w:r>
        <w:rPr>
          <w:rFonts w:ascii="Garamond" w:hAnsi="Garamond" w:cs="Times New Roman"/>
          <w:spacing w:val="-10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contemporary</w:t>
      </w:r>
      <w:r>
        <w:rPr>
          <w:rFonts w:ascii="Garamond" w:hAnsi="Garamond" w:cs="Times New Roman"/>
          <w:spacing w:val="-12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issues</w:t>
      </w:r>
      <w:r>
        <w:rPr>
          <w:rFonts w:ascii="Garamond" w:hAnsi="Garamond" w:cs="Times New Roman"/>
          <w:spacing w:val="-8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and</w:t>
      </w:r>
      <w:r>
        <w:rPr>
          <w:rFonts w:ascii="Garamond" w:hAnsi="Garamond" w:cs="Times New Roman"/>
          <w:spacing w:val="-13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challenges specific to law, with an interdisciplinary approach towards assimilating knowledge. It is an endeavor of the Institute to become the beacon of legal education</w:t>
      </w:r>
      <w:r>
        <w:rPr>
          <w:rFonts w:ascii="Garamond" w:hAnsi="Garamond" w:cs="Times New Roman"/>
          <w:spacing w:val="-11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by</w:t>
      </w:r>
      <w:r>
        <w:rPr>
          <w:rFonts w:ascii="Garamond" w:hAnsi="Garamond" w:cs="Times New Roman"/>
          <w:spacing w:val="-12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encouraging</w:t>
      </w:r>
      <w:r>
        <w:rPr>
          <w:rFonts w:ascii="Garamond" w:hAnsi="Garamond" w:cs="Times New Roman"/>
          <w:spacing w:val="-11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synthesis</w:t>
      </w:r>
      <w:r>
        <w:rPr>
          <w:rFonts w:ascii="Garamond" w:hAnsi="Garamond" w:cs="Times New Roman"/>
          <w:spacing w:val="-8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of</w:t>
      </w:r>
      <w:r>
        <w:rPr>
          <w:rFonts w:ascii="Garamond" w:hAnsi="Garamond" w:cs="Times New Roman"/>
          <w:spacing w:val="-10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knowledge</w:t>
      </w:r>
      <w:r>
        <w:rPr>
          <w:rFonts w:ascii="Garamond" w:hAnsi="Garamond" w:cs="Times New Roman"/>
          <w:spacing w:val="-9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and</w:t>
      </w:r>
      <w:r>
        <w:rPr>
          <w:rFonts w:ascii="Garamond" w:hAnsi="Garamond" w:cs="Times New Roman"/>
          <w:spacing w:val="-11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best</w:t>
      </w:r>
      <w:r>
        <w:rPr>
          <w:rFonts w:ascii="Garamond" w:hAnsi="Garamond" w:cs="Times New Roman"/>
          <w:spacing w:val="-8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practices</w:t>
      </w:r>
      <w:r>
        <w:rPr>
          <w:rFonts w:ascii="Garamond" w:hAnsi="Garamond" w:cs="Times New Roman"/>
          <w:spacing w:val="-10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cutting across the academia a</w:t>
      </w:r>
      <w:r>
        <w:rPr>
          <w:rFonts w:ascii="Garamond" w:hAnsi="Garamond" w:cs="Times New Roman"/>
          <w:sz w:val="24"/>
          <w:szCs w:val="24"/>
        </w:rPr>
        <w:t xml:space="preserve">nd research fraternity. The Journal is indexed in </w:t>
      </w:r>
      <w:proofErr w:type="spellStart"/>
      <w:r>
        <w:rPr>
          <w:rFonts w:ascii="Garamond" w:hAnsi="Garamond" w:cs="Times New Roman"/>
          <w:b/>
          <w:i/>
          <w:sz w:val="24"/>
          <w:szCs w:val="24"/>
        </w:rPr>
        <w:t>Manupatra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, </w:t>
      </w:r>
      <w:r>
        <w:rPr>
          <w:rFonts w:ascii="Garamond" w:hAnsi="Garamond" w:cs="Times New Roman"/>
          <w:b/>
          <w:i/>
          <w:sz w:val="24"/>
          <w:szCs w:val="24"/>
        </w:rPr>
        <w:t>SCC Online</w:t>
      </w:r>
      <w:r>
        <w:rPr>
          <w:rFonts w:ascii="Garamond" w:hAnsi="Garamond" w:cs="Times New Roman"/>
          <w:b/>
          <w:i/>
          <w:sz w:val="24"/>
          <w:szCs w:val="24"/>
        </w:rPr>
        <w:t>, Indian Citation Index</w:t>
      </w:r>
      <w:r>
        <w:rPr>
          <w:rFonts w:ascii="Garamond" w:hAnsi="Garamond" w:cs="Times New Roman"/>
          <w:b/>
          <w:i/>
          <w:sz w:val="24"/>
          <w:szCs w:val="24"/>
        </w:rPr>
        <w:t xml:space="preserve"> and </w:t>
      </w:r>
      <w:proofErr w:type="spellStart"/>
      <w:r>
        <w:rPr>
          <w:rFonts w:ascii="Garamond" w:hAnsi="Garamond" w:cs="Times New Roman"/>
          <w:b/>
          <w:i/>
          <w:sz w:val="24"/>
          <w:szCs w:val="24"/>
        </w:rPr>
        <w:t>Hien</w:t>
      </w:r>
      <w:proofErr w:type="spellEnd"/>
      <w:r>
        <w:rPr>
          <w:rFonts w:ascii="Garamond" w:hAnsi="Garamond" w:cs="Times New Roman"/>
          <w:b/>
          <w:i/>
          <w:sz w:val="24"/>
          <w:szCs w:val="24"/>
        </w:rPr>
        <w:t xml:space="preserve"> Online</w:t>
      </w:r>
      <w:r>
        <w:rPr>
          <w:rFonts w:ascii="Garamond" w:hAnsi="Garamond" w:cs="Times New Roman"/>
          <w:sz w:val="24"/>
          <w:szCs w:val="24"/>
        </w:rPr>
        <w:t xml:space="preserve"> and is </w:t>
      </w:r>
      <w:r>
        <w:rPr>
          <w:rFonts w:ascii="Garamond" w:hAnsi="Garamond" w:cs="Times New Roman"/>
          <w:sz w:val="24"/>
          <w:szCs w:val="24"/>
        </w:rPr>
        <w:t xml:space="preserve">erstwhile </w:t>
      </w:r>
      <w:r>
        <w:rPr>
          <w:rFonts w:ascii="Garamond" w:hAnsi="Garamond" w:cs="Times New Roman"/>
          <w:sz w:val="24"/>
          <w:szCs w:val="24"/>
        </w:rPr>
        <w:t>recognized by University Grants Commission</w:t>
      </w:r>
      <w:r>
        <w:rPr>
          <w:rFonts w:ascii="Garamond" w:hAnsi="Garamond" w:cs="Times New Roman"/>
          <w:sz w:val="24"/>
          <w:szCs w:val="24"/>
        </w:rPr>
        <w:t xml:space="preserve"> (UGC)</w:t>
      </w:r>
      <w:r>
        <w:rPr>
          <w:rFonts w:ascii="Garamond" w:hAnsi="Garamond" w:cs="Times New Roman"/>
          <w:sz w:val="24"/>
          <w:szCs w:val="24"/>
        </w:rPr>
        <w:t xml:space="preserve"> vide journal no. 49209 and post CARE listing, the journal is in the process of </w:t>
      </w:r>
      <w:r>
        <w:rPr>
          <w:rFonts w:ascii="Garamond" w:hAnsi="Garamond" w:cs="Times New Roman"/>
          <w:sz w:val="24"/>
          <w:szCs w:val="24"/>
        </w:rPr>
        <w:t xml:space="preserve">obtaining the enlistment. </w:t>
      </w:r>
    </w:p>
    <w:p w:rsidR="000101B1" w:rsidRDefault="00750232">
      <w:pPr>
        <w:pStyle w:val="BodyText"/>
        <w:spacing w:before="1" w:line="360" w:lineRule="auto"/>
        <w:ind w:right="106" w:hanging="5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>Topics</w:t>
      </w:r>
    </w:p>
    <w:p w:rsidR="000101B1" w:rsidRDefault="00750232">
      <w:pPr>
        <w:pStyle w:val="BodyText"/>
        <w:spacing w:before="1" w:line="360" w:lineRule="auto"/>
        <w:ind w:left="115" w:right="106" w:hanging="5"/>
        <w:jc w:val="both"/>
        <w:rPr>
          <w:rFonts w:ascii="Garamond" w:hAnsi="Garamond"/>
          <w:sz w:val="24"/>
          <w:szCs w:val="21"/>
          <w:shd w:val="clear" w:color="auto" w:fill="FFFFFF"/>
        </w:rPr>
      </w:pPr>
      <w:r>
        <w:rPr>
          <w:rFonts w:ascii="Garamond" w:hAnsi="Garamond"/>
          <w:sz w:val="24"/>
          <w:szCs w:val="21"/>
          <w:shd w:val="clear" w:color="auto" w:fill="FFFFFF"/>
        </w:rPr>
        <w:t xml:space="preserve">The journal invites submission on any broad </w:t>
      </w:r>
      <w:r>
        <w:rPr>
          <w:rFonts w:ascii="Garamond" w:hAnsi="Garamond"/>
          <w:sz w:val="24"/>
          <w:szCs w:val="21"/>
          <w:shd w:val="clear" w:color="auto" w:fill="FFFFFF"/>
        </w:rPr>
        <w:t>area of “</w:t>
      </w:r>
      <w:r>
        <w:rPr>
          <w:rFonts w:ascii="Garamond" w:hAnsi="Garamond"/>
          <w:b/>
          <w:bCs/>
          <w:sz w:val="24"/>
          <w:szCs w:val="21"/>
          <w:shd w:val="clear" w:color="auto" w:fill="FFFFFF"/>
        </w:rPr>
        <w:t>Legal Education and Pedagogy in Contemporary Era</w:t>
      </w:r>
      <w:r>
        <w:rPr>
          <w:rFonts w:ascii="Garamond" w:hAnsi="Garamond"/>
          <w:sz w:val="24"/>
          <w:szCs w:val="21"/>
          <w:shd w:val="clear" w:color="auto" w:fill="FFFFFF"/>
        </w:rPr>
        <w:t>”</w:t>
      </w:r>
      <w:r>
        <w:rPr>
          <w:rFonts w:ascii="Garamond" w:hAnsi="Garamond"/>
          <w:sz w:val="24"/>
          <w:szCs w:val="21"/>
          <w:shd w:val="clear" w:color="auto" w:fill="FFFFFF"/>
        </w:rPr>
        <w:t xml:space="preserve">. </w:t>
      </w:r>
      <w:r>
        <w:rPr>
          <w:rFonts w:ascii="Garamond" w:hAnsi="Garamond"/>
          <w:sz w:val="24"/>
          <w:szCs w:val="21"/>
          <w:shd w:val="clear" w:color="auto" w:fill="FFFFFF"/>
        </w:rPr>
        <w:t>P</w:t>
      </w:r>
      <w:r>
        <w:rPr>
          <w:rFonts w:ascii="Garamond" w:hAnsi="Garamond"/>
          <w:sz w:val="24"/>
          <w:szCs w:val="21"/>
          <w:shd w:val="clear" w:color="auto" w:fill="FFFFFF"/>
        </w:rPr>
        <w:t xml:space="preserve">reference shall be given to original manuscripts highlighting contemporary legal issues with national and </w:t>
      </w:r>
      <w:r>
        <w:rPr>
          <w:rFonts w:ascii="Garamond" w:hAnsi="Garamond"/>
          <w:sz w:val="24"/>
          <w:szCs w:val="21"/>
          <w:shd w:val="clear" w:color="auto" w:fill="FFFFFF"/>
        </w:rPr>
        <w:t>international significance</w:t>
      </w:r>
      <w:r>
        <w:rPr>
          <w:rFonts w:ascii="Garamond" w:hAnsi="Garamond"/>
          <w:sz w:val="24"/>
          <w:szCs w:val="21"/>
          <w:shd w:val="clear" w:color="auto" w:fill="FFFFFF"/>
        </w:rPr>
        <w:t xml:space="preserve"> on the proposed broad theme</w:t>
      </w:r>
      <w:r>
        <w:rPr>
          <w:rFonts w:ascii="Garamond" w:hAnsi="Garamond"/>
          <w:sz w:val="24"/>
          <w:szCs w:val="21"/>
          <w:shd w:val="clear" w:color="auto" w:fill="FFFFFF"/>
        </w:rPr>
        <w:t xml:space="preserve">. </w:t>
      </w:r>
    </w:p>
    <w:p w:rsidR="000101B1" w:rsidRDefault="00750232">
      <w:pPr>
        <w:pStyle w:val="BodyText"/>
        <w:spacing w:before="1" w:line="360" w:lineRule="auto"/>
        <w:ind w:right="106"/>
        <w:jc w:val="both"/>
        <w:rPr>
          <w:rFonts w:ascii="Garamond" w:hAnsi="Garamond"/>
          <w:sz w:val="24"/>
          <w:szCs w:val="21"/>
          <w:shd w:val="clear" w:color="auto" w:fill="FFFFFF"/>
        </w:rPr>
      </w:pPr>
      <w:r>
        <w:rPr>
          <w:rFonts w:ascii="Garamond" w:hAnsi="Garamond"/>
          <w:sz w:val="24"/>
          <w:szCs w:val="21"/>
          <w:shd w:val="clear" w:color="auto" w:fill="FFFFFF"/>
        </w:rPr>
        <w:t>The authors are free to write on any topic that they wish to contextualize on</w:t>
      </w:r>
      <w:r>
        <w:rPr>
          <w:rFonts w:ascii="Garamond" w:hAnsi="Garamond"/>
          <w:sz w:val="24"/>
          <w:szCs w:val="21"/>
          <w:shd w:val="clear" w:color="auto" w:fill="FFFFFF"/>
        </w:rPr>
        <w:t xml:space="preserve"> the theme</w:t>
      </w:r>
      <w:r>
        <w:rPr>
          <w:rFonts w:ascii="Garamond" w:hAnsi="Garamond"/>
          <w:sz w:val="24"/>
          <w:szCs w:val="21"/>
          <w:shd w:val="clear" w:color="auto" w:fill="FFFFFF"/>
        </w:rPr>
        <w:t xml:space="preserve">. </w:t>
      </w:r>
    </w:p>
    <w:p w:rsidR="000101B1" w:rsidRDefault="00750232">
      <w:pPr>
        <w:pStyle w:val="Heading1"/>
        <w:spacing w:line="360" w:lineRule="auto"/>
        <w:ind w:left="0"/>
        <w:rPr>
          <w:rFonts w:ascii="Garamond" w:hAnsi="Garamond" w:cs="Times New Roman"/>
          <w:sz w:val="24"/>
          <w:szCs w:val="24"/>
          <w:u w:val="none"/>
        </w:rPr>
      </w:pPr>
      <w:r>
        <w:rPr>
          <w:rFonts w:ascii="Garamond" w:hAnsi="Garamond" w:cs="Times New Roman"/>
          <w:sz w:val="24"/>
          <w:szCs w:val="24"/>
          <w:u w:val="thick"/>
        </w:rPr>
        <w:t>Submission guidelines</w:t>
      </w:r>
    </w:p>
    <w:p w:rsidR="000101B1" w:rsidRDefault="00750232">
      <w:pPr>
        <w:pStyle w:val="ListParagraph"/>
        <w:numPr>
          <w:ilvl w:val="0"/>
          <w:numId w:val="1"/>
        </w:numPr>
        <w:tabs>
          <w:tab w:val="left" w:pos="356"/>
        </w:tabs>
        <w:spacing w:before="92" w:line="360" w:lineRule="auto"/>
        <w:ind w:right="10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Word Limit: Submissions should not exceed:</w:t>
      </w:r>
    </w:p>
    <w:p w:rsidR="000101B1" w:rsidRDefault="00750232">
      <w:pPr>
        <w:pStyle w:val="ListParagraph"/>
        <w:numPr>
          <w:ilvl w:val="0"/>
          <w:numId w:val="2"/>
        </w:numPr>
        <w:tabs>
          <w:tab w:val="left" w:pos="356"/>
        </w:tabs>
        <w:spacing w:before="92" w:line="360" w:lineRule="auto"/>
        <w:ind w:right="10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Research papers (4,000- 6,000</w:t>
      </w:r>
      <w:r>
        <w:rPr>
          <w:rFonts w:ascii="Garamond" w:hAnsi="Garamond" w:cs="Times New Roman"/>
          <w:spacing w:val="-16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words),</w:t>
      </w:r>
      <w:r>
        <w:rPr>
          <w:rFonts w:ascii="Garamond" w:hAnsi="Garamond" w:cs="Times New Roman"/>
          <w:spacing w:val="-14"/>
          <w:sz w:val="24"/>
          <w:szCs w:val="24"/>
        </w:rPr>
        <w:t xml:space="preserve"> </w:t>
      </w:r>
    </w:p>
    <w:p w:rsidR="000101B1" w:rsidRDefault="00750232">
      <w:pPr>
        <w:pStyle w:val="ListParagraph"/>
        <w:numPr>
          <w:ilvl w:val="0"/>
          <w:numId w:val="2"/>
        </w:numPr>
        <w:tabs>
          <w:tab w:val="left" w:pos="356"/>
        </w:tabs>
        <w:spacing w:before="92" w:line="360" w:lineRule="auto"/>
        <w:ind w:right="10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Short</w:t>
      </w:r>
      <w:r>
        <w:rPr>
          <w:rFonts w:ascii="Garamond" w:hAnsi="Garamond" w:cs="Times New Roman"/>
          <w:spacing w:val="-13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notes</w:t>
      </w:r>
      <w:r>
        <w:rPr>
          <w:rFonts w:ascii="Garamond" w:hAnsi="Garamond" w:cs="Times New Roman"/>
          <w:spacing w:val="-15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(2000-3000</w:t>
      </w:r>
      <w:r>
        <w:rPr>
          <w:rFonts w:ascii="Garamond" w:hAnsi="Garamond" w:cs="Times New Roman"/>
          <w:spacing w:val="-16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words),</w:t>
      </w:r>
      <w:r>
        <w:rPr>
          <w:rFonts w:ascii="Garamond" w:hAnsi="Garamond" w:cs="Times New Roman"/>
          <w:spacing w:val="-14"/>
          <w:sz w:val="24"/>
          <w:szCs w:val="24"/>
        </w:rPr>
        <w:t xml:space="preserve"> </w:t>
      </w:r>
    </w:p>
    <w:p w:rsidR="000101B1" w:rsidRDefault="00750232">
      <w:pPr>
        <w:pStyle w:val="ListParagraph"/>
        <w:numPr>
          <w:ilvl w:val="0"/>
          <w:numId w:val="2"/>
        </w:numPr>
        <w:tabs>
          <w:tab w:val="left" w:pos="356"/>
        </w:tabs>
        <w:spacing w:before="92" w:line="360" w:lineRule="auto"/>
        <w:ind w:right="10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Book</w:t>
      </w:r>
      <w:r>
        <w:rPr>
          <w:rFonts w:ascii="Garamond" w:hAnsi="Garamond" w:cs="Times New Roman"/>
          <w:spacing w:val="-16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reviews</w:t>
      </w:r>
      <w:r>
        <w:rPr>
          <w:rFonts w:ascii="Garamond" w:hAnsi="Garamond" w:cs="Times New Roman"/>
          <w:spacing w:val="-14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(1000-2000 words), and </w:t>
      </w:r>
    </w:p>
    <w:p w:rsidR="000101B1" w:rsidRDefault="00750232">
      <w:pPr>
        <w:pStyle w:val="ListParagraph"/>
        <w:numPr>
          <w:ilvl w:val="0"/>
          <w:numId w:val="2"/>
        </w:numPr>
        <w:tabs>
          <w:tab w:val="left" w:pos="356"/>
        </w:tabs>
        <w:spacing w:before="92" w:line="360" w:lineRule="auto"/>
        <w:ind w:right="10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Case studies/commentaries (1000-3000 words). </w:t>
      </w:r>
    </w:p>
    <w:p w:rsidR="000101B1" w:rsidRDefault="00750232">
      <w:pPr>
        <w:pStyle w:val="ListParagraph"/>
        <w:numPr>
          <w:ilvl w:val="0"/>
          <w:numId w:val="1"/>
        </w:numPr>
        <w:tabs>
          <w:tab w:val="left" w:pos="356"/>
        </w:tabs>
        <w:spacing w:before="67" w:line="360" w:lineRule="auto"/>
        <w:ind w:right="113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Eligibility: Entries from students pursuing Bachelors or Masters in Law and allied discipline of </w:t>
      </w:r>
      <w:r>
        <w:rPr>
          <w:rFonts w:ascii="Garamond" w:hAnsi="Garamond" w:cs="Times New Roman"/>
          <w:sz w:val="24"/>
          <w:szCs w:val="24"/>
        </w:rPr>
        <w:lastRenderedPageBreak/>
        <w:t xml:space="preserve">Social Science; Professionals, People from legal </w:t>
      </w:r>
      <w:r>
        <w:rPr>
          <w:rFonts w:ascii="Garamond" w:hAnsi="Garamond" w:cs="Times New Roman"/>
          <w:sz w:val="24"/>
          <w:szCs w:val="24"/>
        </w:rPr>
        <w:t>Academia would be</w:t>
      </w:r>
      <w:r>
        <w:rPr>
          <w:rFonts w:ascii="Garamond" w:hAnsi="Garamond" w:cs="Times New Roman"/>
          <w:spacing w:val="-7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accepted.</w:t>
      </w:r>
    </w:p>
    <w:p w:rsidR="000101B1" w:rsidRDefault="00750232">
      <w:pPr>
        <w:pStyle w:val="ListParagraph"/>
        <w:numPr>
          <w:ilvl w:val="0"/>
          <w:numId w:val="1"/>
        </w:numPr>
        <w:tabs>
          <w:tab w:val="left" w:pos="356"/>
        </w:tabs>
        <w:spacing w:before="67" w:line="360" w:lineRule="auto"/>
        <w:ind w:right="113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Authorship: Maximum of two authors per entry.</w:t>
      </w:r>
    </w:p>
    <w:p w:rsidR="000101B1" w:rsidRDefault="00750232">
      <w:pPr>
        <w:pStyle w:val="ListParagraph"/>
        <w:numPr>
          <w:ilvl w:val="0"/>
          <w:numId w:val="1"/>
        </w:numPr>
        <w:tabs>
          <w:tab w:val="left" w:pos="356"/>
        </w:tabs>
        <w:spacing w:before="67" w:line="360" w:lineRule="auto"/>
        <w:ind w:right="113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Citation</w:t>
      </w:r>
      <w:r>
        <w:rPr>
          <w:rFonts w:ascii="Garamond" w:hAnsi="Garamond" w:cs="Times New Roman"/>
          <w:spacing w:val="-24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Style:</w:t>
      </w:r>
      <w:r>
        <w:rPr>
          <w:rFonts w:ascii="Garamond" w:hAnsi="Garamond" w:cs="Times New Roman"/>
          <w:spacing w:val="-21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The</w:t>
      </w:r>
      <w:r>
        <w:rPr>
          <w:rFonts w:ascii="Garamond" w:hAnsi="Garamond" w:cs="Times New Roman"/>
          <w:spacing w:val="-20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Bluebook</w:t>
      </w:r>
      <w:r>
        <w:rPr>
          <w:rFonts w:ascii="Garamond" w:hAnsi="Garamond" w:cs="Times New Roman"/>
          <w:spacing w:val="-20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Uniform</w:t>
      </w:r>
      <w:r>
        <w:rPr>
          <w:rFonts w:ascii="Garamond" w:hAnsi="Garamond" w:cs="Times New Roman"/>
          <w:spacing w:val="-20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System</w:t>
      </w:r>
      <w:r>
        <w:rPr>
          <w:rFonts w:ascii="Garamond" w:hAnsi="Garamond" w:cs="Times New Roman"/>
          <w:spacing w:val="-20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of</w:t>
      </w:r>
      <w:r>
        <w:rPr>
          <w:rFonts w:ascii="Garamond" w:hAnsi="Garamond" w:cs="Times New Roman"/>
          <w:spacing w:val="-20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Citation</w:t>
      </w:r>
      <w:r>
        <w:rPr>
          <w:rFonts w:ascii="Garamond" w:hAnsi="Garamond" w:cs="Times New Roman"/>
          <w:spacing w:val="-20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(20</w:t>
      </w:r>
      <w:r>
        <w:rPr>
          <w:rFonts w:ascii="Garamond" w:hAnsi="Garamond" w:cs="Times New Roman"/>
          <w:sz w:val="24"/>
          <w:szCs w:val="24"/>
          <w:vertAlign w:val="superscript"/>
        </w:rPr>
        <w:t>th</w:t>
      </w:r>
      <w:r>
        <w:rPr>
          <w:rFonts w:ascii="Garamond" w:hAnsi="Garamond" w:cs="Times New Roman"/>
          <w:sz w:val="24"/>
          <w:szCs w:val="24"/>
        </w:rPr>
        <w:t xml:space="preserve"> edition) shall be strictly adhered</w:t>
      </w:r>
      <w:r>
        <w:rPr>
          <w:rFonts w:ascii="Garamond" w:hAnsi="Garamond" w:cs="Times New Roman"/>
          <w:spacing w:val="-9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to. The main text should be in Times New Roman, size 12 with </w:t>
      </w:r>
      <w:proofErr w:type="gramStart"/>
      <w:r>
        <w:rPr>
          <w:rFonts w:ascii="Garamond" w:hAnsi="Garamond" w:cs="Times New Roman"/>
          <w:sz w:val="24"/>
          <w:szCs w:val="24"/>
        </w:rPr>
        <w:t>a 1.5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line spacing and t</w:t>
      </w:r>
      <w:r>
        <w:rPr>
          <w:rFonts w:ascii="Garamond" w:hAnsi="Garamond" w:cs="Times New Roman"/>
          <w:sz w:val="24"/>
          <w:szCs w:val="24"/>
        </w:rPr>
        <w:t xml:space="preserve">he footnotes shall be in size 10 with 1.0 line spacing. This shall be a strict compliance for papers to be accepted for review process. </w:t>
      </w:r>
    </w:p>
    <w:p w:rsidR="000101B1" w:rsidRDefault="00750232">
      <w:pPr>
        <w:pStyle w:val="ListParagraph"/>
        <w:numPr>
          <w:ilvl w:val="0"/>
          <w:numId w:val="1"/>
        </w:numPr>
        <w:tabs>
          <w:tab w:val="left" w:pos="356"/>
        </w:tabs>
        <w:spacing w:before="67" w:line="360" w:lineRule="auto"/>
        <w:ind w:right="113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The journal is guided by a well defined ‘Ethical policy’ which gives no scope for plagiarized submission. Thus, authors</w:t>
      </w:r>
      <w:r>
        <w:rPr>
          <w:rFonts w:ascii="Garamond" w:hAnsi="Garamond" w:cs="Times New Roman"/>
          <w:sz w:val="24"/>
          <w:szCs w:val="24"/>
        </w:rPr>
        <w:t xml:space="preserve"> are strictly requested to follow the plagiarism policy for academic submissions published by UGC, or visit our website for further details @ </w:t>
      </w:r>
      <w:hyperlink r:id="rId7" w:history="1">
        <w:r>
          <w:rPr>
            <w:rStyle w:val="Hyperlink"/>
            <w:rFonts w:ascii="Garamond" w:hAnsi="Garamond" w:cs="Times New Roman"/>
            <w:sz w:val="24"/>
            <w:szCs w:val="24"/>
          </w:rPr>
          <w:t>www.nulj.in</w:t>
        </w:r>
      </w:hyperlink>
      <w:r>
        <w:rPr>
          <w:rFonts w:ascii="Garamond" w:hAnsi="Garamond" w:cs="Times New Roman"/>
          <w:sz w:val="24"/>
          <w:szCs w:val="24"/>
        </w:rPr>
        <w:t xml:space="preserve"> </w:t>
      </w:r>
    </w:p>
    <w:p w:rsidR="000101B1" w:rsidRDefault="00750232">
      <w:pPr>
        <w:pStyle w:val="Heading1"/>
        <w:spacing w:before="238" w:line="360" w:lineRule="auto"/>
        <w:ind w:left="0"/>
        <w:rPr>
          <w:rFonts w:ascii="Garamond" w:hAnsi="Garamond" w:cs="Times New Roman"/>
          <w:sz w:val="24"/>
          <w:szCs w:val="24"/>
          <w:u w:val="none"/>
        </w:rPr>
      </w:pPr>
      <w:r>
        <w:rPr>
          <w:rFonts w:ascii="Garamond" w:hAnsi="Garamond" w:cs="Times New Roman"/>
          <w:sz w:val="24"/>
          <w:szCs w:val="24"/>
          <w:u w:val="thick"/>
        </w:rPr>
        <w:t>Publication policy</w:t>
      </w:r>
    </w:p>
    <w:p w:rsidR="000101B1" w:rsidRDefault="00750232">
      <w:pPr>
        <w:pStyle w:val="BodyText"/>
        <w:numPr>
          <w:ilvl w:val="0"/>
          <w:numId w:val="3"/>
        </w:numPr>
        <w:spacing w:before="92" w:line="360" w:lineRule="auto"/>
        <w:ind w:right="23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The submissions must be original and should not</w:t>
      </w:r>
      <w:r>
        <w:rPr>
          <w:rFonts w:ascii="Garamond" w:hAnsi="Garamond" w:cs="Times New Roman"/>
          <w:sz w:val="24"/>
          <w:szCs w:val="24"/>
        </w:rPr>
        <w:t xml:space="preserve"> be under consideration in any other journal. Articles with plagiarism and</w:t>
      </w:r>
      <w:r>
        <w:rPr>
          <w:rFonts w:ascii="Garamond" w:hAnsi="Garamond" w:cs="Times New Roman"/>
          <w:spacing w:val="-22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copyright</w:t>
      </w:r>
      <w:r>
        <w:rPr>
          <w:rFonts w:ascii="Garamond" w:hAnsi="Garamond" w:cs="Times New Roman"/>
          <w:spacing w:val="-12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issues</w:t>
      </w:r>
      <w:r>
        <w:rPr>
          <w:rFonts w:ascii="Garamond" w:hAnsi="Garamond" w:cs="Times New Roman"/>
          <w:spacing w:val="-12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are</w:t>
      </w:r>
      <w:r>
        <w:rPr>
          <w:rFonts w:ascii="Garamond" w:hAnsi="Garamond" w:cs="Times New Roman"/>
          <w:spacing w:val="-22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liable</w:t>
      </w:r>
      <w:r>
        <w:rPr>
          <w:rFonts w:ascii="Garamond" w:hAnsi="Garamond" w:cs="Times New Roman"/>
          <w:spacing w:val="-19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to</w:t>
      </w:r>
      <w:r>
        <w:rPr>
          <w:rFonts w:ascii="Garamond" w:hAnsi="Garamond" w:cs="Times New Roman"/>
          <w:spacing w:val="-22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be</w:t>
      </w:r>
      <w:r>
        <w:rPr>
          <w:rFonts w:ascii="Garamond" w:hAnsi="Garamond" w:cs="Times New Roman"/>
          <w:spacing w:val="-22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rejected immediately. </w:t>
      </w:r>
      <w:proofErr w:type="spellStart"/>
      <w:r>
        <w:rPr>
          <w:rFonts w:ascii="Garamond" w:hAnsi="Garamond" w:cs="Times New Roman"/>
          <w:sz w:val="24"/>
          <w:szCs w:val="24"/>
        </w:rPr>
        <w:t>Nirma</w:t>
      </w:r>
      <w:proofErr w:type="spellEnd"/>
      <w:r>
        <w:rPr>
          <w:rFonts w:ascii="Garamond" w:hAnsi="Garamond" w:cs="Times New Roman"/>
          <w:spacing w:val="-16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University Law Journal is not to subject to any liability which may arise in this regard.</w:t>
      </w:r>
    </w:p>
    <w:p w:rsidR="000101B1" w:rsidRDefault="00750232">
      <w:pPr>
        <w:pStyle w:val="BodyText"/>
        <w:numPr>
          <w:ilvl w:val="0"/>
          <w:numId w:val="3"/>
        </w:numPr>
        <w:spacing w:before="6" w:line="360" w:lineRule="auto"/>
        <w:ind w:right="23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Submission of work must be ma</w:t>
      </w:r>
      <w:r>
        <w:rPr>
          <w:rFonts w:ascii="Garamond" w:hAnsi="Garamond" w:cs="Times New Roman"/>
          <w:sz w:val="24"/>
          <w:szCs w:val="24"/>
        </w:rPr>
        <w:t xml:space="preserve">de to </w:t>
      </w:r>
      <w:proofErr w:type="spellStart"/>
      <w:r>
        <w:rPr>
          <w:rFonts w:ascii="Garamond" w:hAnsi="Garamond" w:cs="Times New Roman"/>
          <w:sz w:val="24"/>
          <w:szCs w:val="24"/>
        </w:rPr>
        <w:t>Nirma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University Law Journal, is indicative of the fact that the authors</w:t>
      </w:r>
      <w:r>
        <w:rPr>
          <w:rFonts w:ascii="Garamond" w:hAnsi="Garamond" w:cs="Times New Roman"/>
          <w:spacing w:val="-8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grant</w:t>
      </w:r>
      <w:r>
        <w:rPr>
          <w:rFonts w:ascii="Garamond" w:hAnsi="Garamond" w:cs="Times New Roman"/>
          <w:spacing w:val="-8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exclusive</w:t>
      </w:r>
      <w:r>
        <w:rPr>
          <w:rFonts w:ascii="Garamond" w:hAnsi="Garamond" w:cs="Times New Roman"/>
          <w:spacing w:val="-8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permission</w:t>
      </w:r>
      <w:r>
        <w:rPr>
          <w:rFonts w:ascii="Garamond" w:hAnsi="Garamond" w:cs="Times New Roman"/>
          <w:spacing w:val="-8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to</w:t>
      </w:r>
      <w:r>
        <w:rPr>
          <w:rFonts w:ascii="Garamond" w:hAnsi="Garamond" w:cs="Times New Roman"/>
          <w:spacing w:val="-11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NULJ</w:t>
      </w:r>
      <w:r>
        <w:rPr>
          <w:rFonts w:ascii="Garamond" w:hAnsi="Garamond" w:cs="Times New Roman"/>
          <w:spacing w:val="-8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to</w:t>
      </w:r>
      <w:r>
        <w:rPr>
          <w:rFonts w:ascii="Garamond" w:hAnsi="Garamond" w:cs="Times New Roman"/>
          <w:spacing w:val="-11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publish</w:t>
      </w:r>
      <w:r>
        <w:rPr>
          <w:rFonts w:ascii="Garamond" w:hAnsi="Garamond" w:cs="Times New Roman"/>
          <w:spacing w:val="-8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and</w:t>
      </w:r>
      <w:r>
        <w:rPr>
          <w:rFonts w:ascii="Garamond" w:hAnsi="Garamond" w:cs="Times New Roman"/>
          <w:spacing w:val="-8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reproduce</w:t>
      </w:r>
      <w:r>
        <w:rPr>
          <w:rFonts w:ascii="Garamond" w:hAnsi="Garamond" w:cs="Times New Roman"/>
          <w:spacing w:val="-11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their work</w:t>
      </w:r>
      <w:r>
        <w:rPr>
          <w:rFonts w:ascii="Garamond" w:hAnsi="Garamond" w:cs="Times New Roman"/>
          <w:spacing w:val="-12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in</w:t>
      </w:r>
      <w:r>
        <w:rPr>
          <w:rFonts w:ascii="Garamond" w:hAnsi="Garamond" w:cs="Times New Roman"/>
          <w:spacing w:val="-13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all</w:t>
      </w:r>
      <w:r>
        <w:rPr>
          <w:rFonts w:ascii="Garamond" w:hAnsi="Garamond" w:cs="Times New Roman"/>
          <w:spacing w:val="-15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streams</w:t>
      </w:r>
      <w:r>
        <w:rPr>
          <w:rFonts w:ascii="Garamond" w:hAnsi="Garamond" w:cs="Times New Roman"/>
          <w:spacing w:val="-17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of</w:t>
      </w:r>
      <w:r>
        <w:rPr>
          <w:rFonts w:ascii="Garamond" w:hAnsi="Garamond" w:cs="Times New Roman"/>
          <w:spacing w:val="-12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media.</w:t>
      </w:r>
      <w:r>
        <w:rPr>
          <w:rFonts w:ascii="Garamond" w:hAnsi="Garamond" w:cs="Times New Roman"/>
          <w:spacing w:val="-12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Such</w:t>
      </w:r>
      <w:r>
        <w:rPr>
          <w:rFonts w:ascii="Garamond" w:hAnsi="Garamond" w:cs="Times New Roman"/>
          <w:spacing w:val="-16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right</w:t>
      </w:r>
      <w:r>
        <w:rPr>
          <w:rFonts w:ascii="Garamond" w:hAnsi="Garamond" w:cs="Times New Roman"/>
          <w:spacing w:val="-14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is</w:t>
      </w:r>
      <w:r>
        <w:rPr>
          <w:rFonts w:ascii="Garamond" w:hAnsi="Garamond" w:cs="Times New Roman"/>
          <w:spacing w:val="-15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subject</w:t>
      </w:r>
      <w:r>
        <w:rPr>
          <w:rFonts w:ascii="Garamond" w:hAnsi="Garamond" w:cs="Times New Roman"/>
          <w:spacing w:val="-15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to</w:t>
      </w:r>
      <w:r>
        <w:rPr>
          <w:rFonts w:ascii="Garamond" w:hAnsi="Garamond" w:cs="Times New Roman"/>
          <w:spacing w:val="-16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the</w:t>
      </w:r>
      <w:r>
        <w:rPr>
          <w:rFonts w:ascii="Garamond" w:hAnsi="Garamond" w:cs="Times New Roman"/>
          <w:spacing w:val="-13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doctrine</w:t>
      </w:r>
      <w:r>
        <w:rPr>
          <w:rFonts w:ascii="Garamond" w:hAnsi="Garamond" w:cs="Times New Roman"/>
          <w:spacing w:val="-13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of</w:t>
      </w:r>
      <w:r>
        <w:rPr>
          <w:rFonts w:ascii="Garamond" w:hAnsi="Garamond" w:cs="Times New Roman"/>
          <w:spacing w:val="-15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fair</w:t>
      </w:r>
      <w:r>
        <w:rPr>
          <w:rFonts w:ascii="Garamond" w:hAnsi="Garamond" w:cs="Times New Roman"/>
          <w:spacing w:val="-13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use as followed under the law </w:t>
      </w:r>
      <w:r>
        <w:rPr>
          <w:rFonts w:ascii="Garamond" w:hAnsi="Garamond" w:cs="Times New Roman"/>
          <w:sz w:val="24"/>
          <w:szCs w:val="24"/>
        </w:rPr>
        <w:t>relating to Intellectual Property Rights and subject to the entitlements of the</w:t>
      </w:r>
      <w:r>
        <w:rPr>
          <w:rFonts w:ascii="Garamond" w:hAnsi="Garamond" w:cs="Times New Roman"/>
          <w:spacing w:val="-10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author.</w:t>
      </w:r>
    </w:p>
    <w:p w:rsidR="000101B1" w:rsidRDefault="00750232">
      <w:pPr>
        <w:pStyle w:val="BodyText"/>
        <w:numPr>
          <w:ilvl w:val="0"/>
          <w:numId w:val="3"/>
        </w:numPr>
        <w:spacing w:before="6" w:line="360" w:lineRule="auto"/>
        <w:ind w:right="23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The editors reserve the right to delete or edit any article or part thereof whose content is found to be offensive, defamatory, out rightly unethical, or if it is sugge</w:t>
      </w:r>
      <w:r>
        <w:rPr>
          <w:rFonts w:ascii="Garamond" w:hAnsi="Garamond" w:cs="Times New Roman"/>
          <w:sz w:val="24"/>
          <w:szCs w:val="24"/>
        </w:rPr>
        <w:t>stive of racism, sexual or religious discrimination, illegal or terror</w:t>
      </w:r>
      <w:r>
        <w:rPr>
          <w:rFonts w:ascii="Garamond" w:hAnsi="Garamond" w:cs="Times New Roman"/>
          <w:spacing w:val="-15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activities</w:t>
      </w:r>
      <w:r>
        <w:rPr>
          <w:rFonts w:ascii="Garamond" w:hAnsi="Garamond" w:cs="Times New Roman"/>
          <w:spacing w:val="-15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etc.</w:t>
      </w:r>
      <w:r>
        <w:rPr>
          <w:rFonts w:ascii="Garamond" w:hAnsi="Garamond" w:cs="Times New Roman"/>
          <w:spacing w:val="-17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The</w:t>
      </w:r>
      <w:r>
        <w:rPr>
          <w:rFonts w:ascii="Garamond" w:hAnsi="Garamond" w:cs="Times New Roman"/>
          <w:spacing w:val="-16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article</w:t>
      </w:r>
      <w:r>
        <w:rPr>
          <w:rFonts w:ascii="Garamond" w:hAnsi="Garamond" w:cs="Times New Roman"/>
          <w:spacing w:val="-15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is</w:t>
      </w:r>
      <w:r>
        <w:rPr>
          <w:rFonts w:ascii="Garamond" w:hAnsi="Garamond" w:cs="Times New Roman"/>
          <w:spacing w:val="-15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subjected</w:t>
      </w:r>
      <w:r>
        <w:rPr>
          <w:rFonts w:ascii="Garamond" w:hAnsi="Garamond" w:cs="Times New Roman"/>
          <w:spacing w:val="-16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to</w:t>
      </w:r>
      <w:r>
        <w:rPr>
          <w:rFonts w:ascii="Garamond" w:hAnsi="Garamond" w:cs="Times New Roman"/>
          <w:spacing w:val="-16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rejection</w:t>
      </w:r>
      <w:r>
        <w:rPr>
          <w:rFonts w:ascii="Garamond" w:hAnsi="Garamond" w:cs="Times New Roman"/>
          <w:spacing w:val="-16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if</w:t>
      </w:r>
      <w:r>
        <w:rPr>
          <w:rFonts w:ascii="Garamond" w:hAnsi="Garamond" w:cs="Times New Roman"/>
          <w:spacing w:val="-17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its</w:t>
      </w:r>
      <w:r>
        <w:rPr>
          <w:rFonts w:ascii="Garamond" w:hAnsi="Garamond" w:cs="Times New Roman"/>
          <w:spacing w:val="-17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content</w:t>
      </w:r>
      <w:r>
        <w:rPr>
          <w:rFonts w:ascii="Garamond" w:hAnsi="Garamond" w:cs="Times New Roman"/>
          <w:spacing w:val="-15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is</w:t>
      </w:r>
      <w:r>
        <w:rPr>
          <w:rFonts w:ascii="Garamond" w:hAnsi="Garamond" w:cs="Times New Roman"/>
          <w:spacing w:val="-15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likely to offend the religious or political sentiments of the</w:t>
      </w:r>
      <w:r>
        <w:rPr>
          <w:rFonts w:ascii="Garamond" w:hAnsi="Garamond" w:cs="Times New Roman"/>
          <w:spacing w:val="-12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reader.</w:t>
      </w:r>
    </w:p>
    <w:p w:rsidR="000101B1" w:rsidRDefault="00750232">
      <w:pPr>
        <w:pStyle w:val="BodyText"/>
        <w:numPr>
          <w:ilvl w:val="0"/>
          <w:numId w:val="3"/>
        </w:numPr>
        <w:spacing w:before="6" w:line="360" w:lineRule="auto"/>
        <w:ind w:right="23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 process of peer-review shall be used to scrutinize all the submissions. Following this the authors of selected papers will be notified of the results. </w:t>
      </w:r>
    </w:p>
    <w:p w:rsidR="000101B1" w:rsidRDefault="00750232">
      <w:pPr>
        <w:pStyle w:val="Heading1"/>
        <w:spacing w:line="360" w:lineRule="auto"/>
        <w:ind w:left="180"/>
        <w:rPr>
          <w:rFonts w:ascii="Garamond" w:hAnsi="Garamond" w:cs="Times New Roman"/>
          <w:sz w:val="24"/>
          <w:szCs w:val="24"/>
          <w:u w:val="thick"/>
        </w:rPr>
      </w:pPr>
      <w:r>
        <w:rPr>
          <w:rFonts w:ascii="Garamond" w:hAnsi="Garamond" w:cs="Times New Roman"/>
          <w:sz w:val="24"/>
          <w:szCs w:val="24"/>
          <w:u w:val="thick"/>
        </w:rPr>
        <w:t xml:space="preserve">TIMELINE </w:t>
      </w:r>
    </w:p>
    <w:p w:rsidR="000101B1" w:rsidRDefault="00750232">
      <w:pPr>
        <w:pStyle w:val="Heading1"/>
        <w:spacing w:line="360" w:lineRule="auto"/>
        <w:ind w:left="180"/>
        <w:rPr>
          <w:rFonts w:ascii="Garamond" w:hAnsi="Garamond" w:cs="Times New Roman"/>
          <w:b w:val="0"/>
          <w:sz w:val="24"/>
          <w:szCs w:val="24"/>
          <w:u w:val="none"/>
        </w:rPr>
      </w:pPr>
      <w:r>
        <w:rPr>
          <w:rFonts w:ascii="Garamond" w:hAnsi="Garamond" w:cs="Times New Roman"/>
          <w:b w:val="0"/>
          <w:sz w:val="24"/>
          <w:szCs w:val="24"/>
          <w:u w:val="none"/>
        </w:rPr>
        <w:t>Call for papers:</w:t>
      </w:r>
      <w:r>
        <w:rPr>
          <w:rFonts w:ascii="Garamond" w:hAnsi="Garamond" w:cs="Times New Roman"/>
          <w:b w:val="0"/>
          <w:sz w:val="24"/>
          <w:szCs w:val="24"/>
          <w:u w:val="none"/>
        </w:rPr>
        <w:tab/>
      </w:r>
      <w:r>
        <w:rPr>
          <w:rFonts w:ascii="Garamond" w:hAnsi="Garamond" w:cs="Times New Roman"/>
          <w:b w:val="0"/>
          <w:sz w:val="24"/>
          <w:szCs w:val="24"/>
          <w:u w:val="none"/>
        </w:rPr>
        <w:tab/>
      </w:r>
      <w:r>
        <w:rPr>
          <w:rFonts w:ascii="Garamond" w:hAnsi="Garamond" w:cs="Times New Roman"/>
          <w:b w:val="0"/>
          <w:sz w:val="24"/>
          <w:szCs w:val="24"/>
          <w:u w:val="none"/>
        </w:rPr>
        <w:tab/>
      </w:r>
      <w:r>
        <w:rPr>
          <w:rFonts w:ascii="Garamond" w:hAnsi="Garamond" w:cs="Times New Roman"/>
          <w:b w:val="0"/>
          <w:sz w:val="24"/>
          <w:szCs w:val="24"/>
          <w:u w:val="none"/>
        </w:rPr>
        <w:tab/>
      </w:r>
      <w:r>
        <w:rPr>
          <w:rFonts w:ascii="Garamond" w:hAnsi="Garamond" w:cs="Times New Roman"/>
          <w:b w:val="0"/>
          <w:sz w:val="24"/>
          <w:szCs w:val="24"/>
          <w:u w:val="none"/>
        </w:rPr>
        <w:tab/>
      </w:r>
      <w:r>
        <w:rPr>
          <w:rFonts w:ascii="Garamond" w:hAnsi="Garamond" w:cs="Times New Roman"/>
          <w:b w:val="0"/>
          <w:sz w:val="24"/>
          <w:szCs w:val="24"/>
          <w:u w:val="none"/>
        </w:rPr>
        <w:t>25</w:t>
      </w:r>
      <w:r>
        <w:rPr>
          <w:rFonts w:ascii="Garamond" w:hAnsi="Garamond" w:cs="Times New Roman"/>
          <w:b w:val="0"/>
          <w:sz w:val="24"/>
          <w:szCs w:val="24"/>
          <w:u w:val="none"/>
          <w:vertAlign w:val="superscript"/>
        </w:rPr>
        <w:t>th</w:t>
      </w:r>
      <w:r>
        <w:rPr>
          <w:rFonts w:ascii="Garamond" w:hAnsi="Garamond" w:cs="Times New Roman"/>
          <w:b w:val="0"/>
          <w:sz w:val="24"/>
          <w:szCs w:val="24"/>
          <w:u w:val="none"/>
        </w:rPr>
        <w:t xml:space="preserve"> April</w:t>
      </w:r>
      <w:r>
        <w:rPr>
          <w:rFonts w:ascii="Garamond" w:hAnsi="Garamond" w:cs="Times New Roman"/>
          <w:b w:val="0"/>
          <w:sz w:val="24"/>
          <w:szCs w:val="24"/>
          <w:u w:val="none"/>
        </w:rPr>
        <w:t xml:space="preserve"> 20</w:t>
      </w:r>
      <w:r>
        <w:rPr>
          <w:rFonts w:ascii="Garamond" w:hAnsi="Garamond" w:cs="Times New Roman"/>
          <w:b w:val="0"/>
          <w:sz w:val="24"/>
          <w:szCs w:val="24"/>
          <w:u w:val="none"/>
        </w:rPr>
        <w:t>20</w:t>
      </w:r>
    </w:p>
    <w:p w:rsidR="000101B1" w:rsidRDefault="00750232">
      <w:pPr>
        <w:pStyle w:val="Heading1"/>
        <w:spacing w:line="360" w:lineRule="auto"/>
        <w:ind w:left="180"/>
        <w:rPr>
          <w:rFonts w:ascii="Garamond" w:hAnsi="Garamond" w:cs="Times New Roman"/>
          <w:b w:val="0"/>
          <w:sz w:val="24"/>
          <w:szCs w:val="24"/>
          <w:u w:val="none"/>
        </w:rPr>
      </w:pPr>
      <w:r>
        <w:rPr>
          <w:rFonts w:ascii="Garamond" w:hAnsi="Garamond" w:cs="Times New Roman"/>
          <w:b w:val="0"/>
          <w:sz w:val="24"/>
          <w:szCs w:val="24"/>
          <w:u w:val="none"/>
        </w:rPr>
        <w:t>Submission of Abstract:</w:t>
      </w:r>
      <w:r>
        <w:rPr>
          <w:rFonts w:ascii="Garamond" w:hAnsi="Garamond" w:cs="Times New Roman"/>
          <w:b w:val="0"/>
          <w:sz w:val="24"/>
          <w:szCs w:val="24"/>
          <w:u w:val="none"/>
        </w:rPr>
        <w:tab/>
      </w:r>
      <w:r>
        <w:rPr>
          <w:rFonts w:ascii="Garamond" w:hAnsi="Garamond" w:cs="Times New Roman"/>
          <w:b w:val="0"/>
          <w:sz w:val="24"/>
          <w:szCs w:val="24"/>
          <w:u w:val="none"/>
        </w:rPr>
        <w:tab/>
      </w:r>
      <w:r>
        <w:rPr>
          <w:rFonts w:ascii="Garamond" w:hAnsi="Garamond" w:cs="Times New Roman"/>
          <w:b w:val="0"/>
          <w:sz w:val="24"/>
          <w:szCs w:val="24"/>
          <w:u w:val="none"/>
        </w:rPr>
        <w:tab/>
      </w:r>
      <w:r>
        <w:rPr>
          <w:rFonts w:ascii="Garamond" w:hAnsi="Garamond" w:cs="Times New Roman"/>
          <w:b w:val="0"/>
          <w:sz w:val="24"/>
          <w:szCs w:val="24"/>
          <w:u w:val="none"/>
        </w:rPr>
        <w:tab/>
        <w:t>30</w:t>
      </w:r>
      <w:r>
        <w:rPr>
          <w:rFonts w:ascii="Garamond" w:hAnsi="Garamond" w:cs="Times New Roman"/>
          <w:b w:val="0"/>
          <w:sz w:val="24"/>
          <w:szCs w:val="24"/>
          <w:u w:val="none"/>
          <w:vertAlign w:val="superscript"/>
        </w:rPr>
        <w:t>th</w:t>
      </w:r>
      <w:r>
        <w:rPr>
          <w:rFonts w:ascii="Garamond" w:hAnsi="Garamond" w:cs="Times New Roman"/>
          <w:b w:val="0"/>
          <w:sz w:val="24"/>
          <w:szCs w:val="24"/>
          <w:u w:val="none"/>
        </w:rPr>
        <w:t xml:space="preserve"> May</w:t>
      </w:r>
      <w:r>
        <w:rPr>
          <w:rFonts w:ascii="Garamond" w:hAnsi="Garamond" w:cs="Times New Roman"/>
          <w:b w:val="0"/>
          <w:sz w:val="24"/>
          <w:szCs w:val="24"/>
          <w:u w:val="none"/>
        </w:rPr>
        <w:t xml:space="preserve"> 20</w:t>
      </w:r>
      <w:r>
        <w:rPr>
          <w:rFonts w:ascii="Garamond" w:hAnsi="Garamond" w:cs="Times New Roman"/>
          <w:b w:val="0"/>
          <w:sz w:val="24"/>
          <w:szCs w:val="24"/>
          <w:u w:val="none"/>
        </w:rPr>
        <w:t>20</w:t>
      </w:r>
    </w:p>
    <w:p w:rsidR="000101B1" w:rsidRDefault="00750232">
      <w:pPr>
        <w:pStyle w:val="Heading1"/>
        <w:spacing w:line="360" w:lineRule="auto"/>
        <w:ind w:left="180"/>
        <w:rPr>
          <w:rFonts w:ascii="Garamond" w:hAnsi="Garamond" w:cs="Times New Roman"/>
          <w:b w:val="0"/>
          <w:sz w:val="24"/>
          <w:szCs w:val="24"/>
          <w:u w:val="none"/>
        </w:rPr>
      </w:pPr>
      <w:r>
        <w:rPr>
          <w:rFonts w:ascii="Garamond" w:hAnsi="Garamond" w:cs="Times New Roman"/>
          <w:b w:val="0"/>
          <w:sz w:val="24"/>
          <w:szCs w:val="24"/>
          <w:u w:val="none"/>
        </w:rPr>
        <w:t xml:space="preserve">Submission of </w:t>
      </w:r>
      <w:r>
        <w:rPr>
          <w:rFonts w:ascii="Garamond" w:hAnsi="Garamond" w:cs="Times New Roman"/>
          <w:b w:val="0"/>
          <w:sz w:val="24"/>
          <w:szCs w:val="24"/>
          <w:u w:val="none"/>
        </w:rPr>
        <w:t>full paper:</w:t>
      </w:r>
      <w:r>
        <w:rPr>
          <w:rFonts w:ascii="Garamond" w:hAnsi="Garamond" w:cs="Times New Roman"/>
          <w:b w:val="0"/>
          <w:sz w:val="24"/>
          <w:szCs w:val="24"/>
          <w:u w:val="none"/>
        </w:rPr>
        <w:tab/>
      </w:r>
      <w:r>
        <w:rPr>
          <w:rFonts w:ascii="Garamond" w:hAnsi="Garamond" w:cs="Times New Roman"/>
          <w:b w:val="0"/>
          <w:sz w:val="24"/>
          <w:szCs w:val="24"/>
          <w:u w:val="none"/>
        </w:rPr>
        <w:tab/>
      </w:r>
      <w:r>
        <w:rPr>
          <w:rFonts w:ascii="Garamond" w:hAnsi="Garamond" w:cs="Times New Roman"/>
          <w:b w:val="0"/>
          <w:sz w:val="24"/>
          <w:szCs w:val="24"/>
          <w:u w:val="none"/>
        </w:rPr>
        <w:tab/>
      </w:r>
      <w:r>
        <w:rPr>
          <w:rFonts w:ascii="Garamond" w:hAnsi="Garamond" w:cs="Times New Roman"/>
          <w:b w:val="0"/>
          <w:sz w:val="24"/>
          <w:szCs w:val="24"/>
          <w:u w:val="none"/>
        </w:rPr>
        <w:tab/>
        <w:t>30</w:t>
      </w:r>
      <w:r>
        <w:rPr>
          <w:rFonts w:ascii="Garamond" w:hAnsi="Garamond" w:cs="Times New Roman"/>
          <w:b w:val="0"/>
          <w:sz w:val="24"/>
          <w:szCs w:val="24"/>
          <w:u w:val="none"/>
          <w:vertAlign w:val="superscript"/>
        </w:rPr>
        <w:t>th</w:t>
      </w:r>
      <w:r>
        <w:rPr>
          <w:rFonts w:ascii="Garamond" w:hAnsi="Garamond" w:cs="Times New Roman"/>
          <w:b w:val="0"/>
          <w:sz w:val="24"/>
          <w:szCs w:val="24"/>
          <w:u w:val="none"/>
        </w:rPr>
        <w:t xml:space="preserve"> June</w:t>
      </w:r>
      <w:r>
        <w:rPr>
          <w:rFonts w:ascii="Garamond" w:hAnsi="Garamond" w:cs="Times New Roman"/>
          <w:b w:val="0"/>
          <w:sz w:val="24"/>
          <w:szCs w:val="24"/>
          <w:u w:val="none"/>
        </w:rPr>
        <w:t xml:space="preserve"> 20</w:t>
      </w:r>
      <w:r>
        <w:rPr>
          <w:rFonts w:ascii="Garamond" w:hAnsi="Garamond" w:cs="Times New Roman"/>
          <w:b w:val="0"/>
          <w:sz w:val="24"/>
          <w:szCs w:val="24"/>
          <w:u w:val="none"/>
        </w:rPr>
        <w:t>20</w:t>
      </w:r>
    </w:p>
    <w:p w:rsidR="000101B1" w:rsidRDefault="00750232">
      <w:pPr>
        <w:pStyle w:val="Heading1"/>
        <w:spacing w:line="360" w:lineRule="auto"/>
        <w:ind w:left="180"/>
        <w:rPr>
          <w:rFonts w:ascii="Garamond" w:hAnsi="Garamond" w:cs="Times New Roman"/>
          <w:b w:val="0"/>
          <w:sz w:val="24"/>
          <w:szCs w:val="24"/>
          <w:u w:val="none"/>
        </w:rPr>
      </w:pPr>
      <w:r>
        <w:rPr>
          <w:rFonts w:ascii="Garamond" w:hAnsi="Garamond" w:cs="Times New Roman"/>
          <w:b w:val="0"/>
          <w:sz w:val="24"/>
          <w:szCs w:val="24"/>
          <w:u w:val="none"/>
        </w:rPr>
        <w:t xml:space="preserve">Completion &amp; Intimation of Reviewed papers: </w:t>
      </w:r>
      <w:r>
        <w:rPr>
          <w:rFonts w:ascii="Garamond" w:hAnsi="Garamond" w:cs="Times New Roman"/>
          <w:b w:val="0"/>
          <w:sz w:val="24"/>
          <w:szCs w:val="24"/>
          <w:u w:val="none"/>
        </w:rPr>
        <w:tab/>
        <w:t>15</w:t>
      </w:r>
      <w:r>
        <w:rPr>
          <w:rFonts w:ascii="Garamond" w:hAnsi="Garamond" w:cs="Times New Roman"/>
          <w:b w:val="0"/>
          <w:sz w:val="24"/>
          <w:szCs w:val="24"/>
          <w:u w:val="none"/>
          <w:vertAlign w:val="superscript"/>
        </w:rPr>
        <w:t>th</w:t>
      </w:r>
      <w:r>
        <w:rPr>
          <w:rFonts w:ascii="Garamond" w:hAnsi="Garamond" w:cs="Times New Roman"/>
          <w:b w:val="0"/>
          <w:sz w:val="24"/>
          <w:szCs w:val="24"/>
          <w:u w:val="none"/>
        </w:rPr>
        <w:t xml:space="preserve"> July</w:t>
      </w:r>
      <w:r>
        <w:rPr>
          <w:rFonts w:ascii="Garamond" w:hAnsi="Garamond" w:cs="Times New Roman"/>
          <w:b w:val="0"/>
          <w:sz w:val="24"/>
          <w:szCs w:val="24"/>
          <w:u w:val="none"/>
        </w:rPr>
        <w:t xml:space="preserve"> 20</w:t>
      </w:r>
      <w:r>
        <w:rPr>
          <w:rFonts w:ascii="Garamond" w:hAnsi="Garamond" w:cs="Times New Roman"/>
          <w:b w:val="0"/>
          <w:sz w:val="24"/>
          <w:szCs w:val="24"/>
          <w:u w:val="none"/>
        </w:rPr>
        <w:t>20</w:t>
      </w:r>
    </w:p>
    <w:p w:rsidR="000101B1" w:rsidRDefault="00750232">
      <w:pPr>
        <w:pStyle w:val="Heading1"/>
        <w:spacing w:line="360" w:lineRule="auto"/>
        <w:ind w:left="180"/>
        <w:rPr>
          <w:rFonts w:ascii="Garamond" w:hAnsi="Garamond" w:cs="Times New Roman"/>
          <w:b w:val="0"/>
          <w:sz w:val="24"/>
          <w:szCs w:val="24"/>
          <w:u w:val="none"/>
        </w:rPr>
      </w:pPr>
      <w:r>
        <w:rPr>
          <w:rFonts w:ascii="Garamond" w:hAnsi="Garamond" w:cs="Times New Roman"/>
          <w:b w:val="0"/>
          <w:sz w:val="24"/>
          <w:szCs w:val="24"/>
          <w:u w:val="none"/>
        </w:rPr>
        <w:t>Publication of Journal:</w:t>
      </w:r>
      <w:r>
        <w:rPr>
          <w:rFonts w:ascii="Garamond" w:hAnsi="Garamond" w:cs="Times New Roman"/>
          <w:b w:val="0"/>
          <w:sz w:val="24"/>
          <w:szCs w:val="24"/>
          <w:u w:val="none"/>
        </w:rPr>
        <w:tab/>
      </w:r>
      <w:r>
        <w:rPr>
          <w:rFonts w:ascii="Garamond" w:hAnsi="Garamond" w:cs="Times New Roman"/>
          <w:b w:val="0"/>
          <w:sz w:val="24"/>
          <w:szCs w:val="24"/>
          <w:u w:val="none"/>
        </w:rPr>
        <w:tab/>
      </w:r>
      <w:r>
        <w:rPr>
          <w:rFonts w:ascii="Garamond" w:hAnsi="Garamond" w:cs="Times New Roman"/>
          <w:b w:val="0"/>
          <w:sz w:val="24"/>
          <w:szCs w:val="24"/>
          <w:u w:val="none"/>
        </w:rPr>
        <w:tab/>
      </w:r>
      <w:r>
        <w:rPr>
          <w:rFonts w:ascii="Garamond" w:hAnsi="Garamond" w:cs="Times New Roman"/>
          <w:b w:val="0"/>
          <w:sz w:val="24"/>
          <w:szCs w:val="24"/>
          <w:u w:val="none"/>
        </w:rPr>
        <w:tab/>
      </w:r>
      <w:r>
        <w:rPr>
          <w:rFonts w:ascii="Garamond" w:hAnsi="Garamond" w:cs="Times New Roman"/>
          <w:b w:val="0"/>
          <w:sz w:val="24"/>
          <w:szCs w:val="24"/>
          <w:u w:val="none"/>
        </w:rPr>
        <w:t>01</w:t>
      </w:r>
      <w:r>
        <w:rPr>
          <w:rFonts w:ascii="Garamond" w:hAnsi="Garamond" w:cs="Times New Roman"/>
          <w:b w:val="0"/>
          <w:sz w:val="24"/>
          <w:szCs w:val="24"/>
          <w:u w:val="none"/>
          <w:vertAlign w:val="superscript"/>
        </w:rPr>
        <w:t>th</w:t>
      </w:r>
      <w:r>
        <w:rPr>
          <w:rFonts w:ascii="Garamond" w:hAnsi="Garamond" w:cs="Times New Roman"/>
          <w:b w:val="0"/>
          <w:sz w:val="24"/>
          <w:szCs w:val="24"/>
          <w:u w:val="none"/>
        </w:rPr>
        <w:t xml:space="preserve"> August</w:t>
      </w:r>
      <w:r>
        <w:rPr>
          <w:rFonts w:ascii="Garamond" w:hAnsi="Garamond" w:cs="Times New Roman"/>
          <w:b w:val="0"/>
          <w:sz w:val="24"/>
          <w:szCs w:val="24"/>
          <w:u w:val="none"/>
        </w:rPr>
        <w:t xml:space="preserve"> 20</w:t>
      </w:r>
      <w:r>
        <w:rPr>
          <w:rFonts w:ascii="Garamond" w:hAnsi="Garamond" w:cs="Times New Roman"/>
          <w:b w:val="0"/>
          <w:sz w:val="24"/>
          <w:szCs w:val="24"/>
          <w:u w:val="none"/>
        </w:rPr>
        <w:t>20</w:t>
      </w:r>
    </w:p>
    <w:p w:rsidR="000101B1" w:rsidRDefault="00750232">
      <w:pPr>
        <w:pStyle w:val="Heading1"/>
        <w:spacing w:line="360" w:lineRule="auto"/>
        <w:ind w:left="0"/>
        <w:rPr>
          <w:rFonts w:ascii="Garamond" w:hAnsi="Garamond" w:cs="Times New Roman"/>
          <w:sz w:val="24"/>
          <w:szCs w:val="24"/>
          <w:u w:val="none"/>
        </w:rPr>
      </w:pPr>
      <w:r>
        <w:rPr>
          <w:rFonts w:ascii="Garamond" w:hAnsi="Garamond" w:cs="Times New Roman"/>
          <w:sz w:val="24"/>
          <w:szCs w:val="24"/>
          <w:u w:val="thick"/>
        </w:rPr>
        <w:t>Contact details</w:t>
      </w:r>
    </w:p>
    <w:p w:rsidR="000101B1" w:rsidRDefault="00750232">
      <w:pPr>
        <w:pStyle w:val="ListParagraph"/>
        <w:spacing w:before="92" w:line="360" w:lineRule="auto"/>
        <w:ind w:left="960" w:firstLine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For any further queries, kindly contact us on the following number or email id:</w:t>
      </w:r>
    </w:p>
    <w:p w:rsidR="000101B1" w:rsidRDefault="00750232">
      <w:pPr>
        <w:pStyle w:val="ListParagraph"/>
        <w:numPr>
          <w:ilvl w:val="0"/>
          <w:numId w:val="4"/>
        </w:numPr>
        <w:spacing w:before="92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Shubham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Vijay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</w:rPr>
        <w:t xml:space="preserve"> Mob: </w:t>
      </w:r>
      <w:r>
        <w:rPr>
          <w:rFonts w:ascii="Times New Roman" w:hAnsi="Times New Roman" w:cs="Times New Roman"/>
        </w:rPr>
        <w:t xml:space="preserve">95718 </w:t>
      </w:r>
      <w:r>
        <w:rPr>
          <w:rFonts w:ascii="Times New Roman" w:hAnsi="Times New Roman" w:cs="Times New Roman"/>
        </w:rPr>
        <w:t>78165</w:t>
      </w:r>
      <w:r>
        <w:rPr>
          <w:rFonts w:ascii="Times New Roman" w:hAnsi="Times New Roman" w:cs="Times New Roman"/>
        </w:rPr>
        <w:t xml:space="preserve"> - E-mail: </w:t>
      </w:r>
      <w:bookmarkStart w:id="0" w:name="_GoBack"/>
      <w:bookmarkEnd w:id="0"/>
      <w:r w:rsidR="000101B1" w:rsidRPr="000101B1">
        <w:fldChar w:fldCharType="begin"/>
      </w:r>
      <w:r>
        <w:instrText xml:space="preserve"> HYPERLINK "mailto:nulawjournal@nirmauni.ac.in" </w:instrText>
      </w:r>
      <w:r w:rsidR="000101B1" w:rsidRPr="000101B1">
        <w:fldChar w:fldCharType="separate"/>
      </w:r>
      <w:r>
        <w:rPr>
          <w:rStyle w:val="Hyperlink"/>
          <w:rFonts w:ascii="Times New Roman" w:hAnsi="Times New Roman" w:cs="Times New Roman"/>
        </w:rPr>
        <w:t>nulawjournal@nirmauni.ac.in</w:t>
      </w:r>
      <w:r w:rsidR="000101B1">
        <w:rPr>
          <w:rStyle w:val="Hyperlink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</w:p>
    <w:sectPr w:rsidR="000101B1" w:rsidSect="000101B1">
      <w:pgSz w:w="12240" w:h="15840"/>
      <w:pgMar w:top="28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E03"/>
    <w:multiLevelType w:val="multilevel"/>
    <w:tmpl w:val="013D3E03"/>
    <w:lvl w:ilvl="0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05E97E99"/>
    <w:multiLevelType w:val="multilevel"/>
    <w:tmpl w:val="05E97E99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5F02653"/>
    <w:multiLevelType w:val="multilevel"/>
    <w:tmpl w:val="55F02653"/>
    <w:lvl w:ilvl="0">
      <w:numFmt w:val="bullet"/>
      <w:lvlText w:val="•"/>
      <w:lvlJc w:val="left"/>
      <w:pPr>
        <w:ind w:left="15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6BA605DC"/>
    <w:multiLevelType w:val="multilevel"/>
    <w:tmpl w:val="6BA605DC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6DCD"/>
    <w:rsid w:val="00003199"/>
    <w:rsid w:val="000101B1"/>
    <w:rsid w:val="000106C9"/>
    <w:rsid w:val="0009522E"/>
    <w:rsid w:val="001A29CE"/>
    <w:rsid w:val="001C08C2"/>
    <w:rsid w:val="002104F8"/>
    <w:rsid w:val="0021343B"/>
    <w:rsid w:val="00220846"/>
    <w:rsid w:val="002753B9"/>
    <w:rsid w:val="0028297A"/>
    <w:rsid w:val="002A2F9F"/>
    <w:rsid w:val="002A6DCD"/>
    <w:rsid w:val="003232BF"/>
    <w:rsid w:val="00337D20"/>
    <w:rsid w:val="00346F45"/>
    <w:rsid w:val="004D7539"/>
    <w:rsid w:val="00527165"/>
    <w:rsid w:val="00665584"/>
    <w:rsid w:val="006D23AC"/>
    <w:rsid w:val="006D3154"/>
    <w:rsid w:val="00750232"/>
    <w:rsid w:val="007851B8"/>
    <w:rsid w:val="007D6AEC"/>
    <w:rsid w:val="0080723F"/>
    <w:rsid w:val="008A0127"/>
    <w:rsid w:val="008A5CD6"/>
    <w:rsid w:val="008E39F0"/>
    <w:rsid w:val="00992CC0"/>
    <w:rsid w:val="009C7638"/>
    <w:rsid w:val="00A043CC"/>
    <w:rsid w:val="00A0510C"/>
    <w:rsid w:val="00A10E56"/>
    <w:rsid w:val="00B620DE"/>
    <w:rsid w:val="00BB025D"/>
    <w:rsid w:val="00BE2607"/>
    <w:rsid w:val="00BF5971"/>
    <w:rsid w:val="00C31642"/>
    <w:rsid w:val="00CE13C7"/>
    <w:rsid w:val="00CE3452"/>
    <w:rsid w:val="00CE4869"/>
    <w:rsid w:val="00D31EF0"/>
    <w:rsid w:val="00D51EFC"/>
    <w:rsid w:val="00DE6157"/>
    <w:rsid w:val="00DF5276"/>
    <w:rsid w:val="00DF6378"/>
    <w:rsid w:val="00E66203"/>
    <w:rsid w:val="00EB482B"/>
    <w:rsid w:val="00EC0AA7"/>
    <w:rsid w:val="00F23BA6"/>
    <w:rsid w:val="19E2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1B1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0101B1"/>
    <w:pPr>
      <w:widowControl w:val="0"/>
      <w:autoSpaceDE w:val="0"/>
      <w:autoSpaceDN w:val="0"/>
      <w:spacing w:after="0" w:line="240" w:lineRule="auto"/>
      <w:ind w:left="2621"/>
      <w:outlineLvl w:val="0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1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0101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1B1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1B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101B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01B1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0101B1"/>
    <w:rPr>
      <w:rFonts w:ascii="Arial" w:eastAsia="Arial" w:hAnsi="Arial" w:cs="Arial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0101B1"/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0101B1"/>
    <w:pPr>
      <w:widowControl w:val="0"/>
      <w:autoSpaceDE w:val="0"/>
      <w:autoSpaceDN w:val="0"/>
      <w:spacing w:before="1" w:after="0" w:line="240" w:lineRule="auto"/>
      <w:ind w:left="355" w:hanging="235"/>
      <w:jc w:val="both"/>
    </w:pPr>
    <w:rPr>
      <w:rFonts w:ascii="Arial" w:eastAsia="Arial" w:hAnsi="Arial"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1B1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1B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1B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ulj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Namrata Dubey</dc:creator>
  <cp:lastModifiedBy>Bishwa</cp:lastModifiedBy>
  <cp:revision>3</cp:revision>
  <cp:lastPrinted>2018-09-25T08:18:00Z</cp:lastPrinted>
  <dcterms:created xsi:type="dcterms:W3CDTF">2019-09-22T13:09:00Z</dcterms:created>
  <dcterms:modified xsi:type="dcterms:W3CDTF">2020-05-12T20:08:00Z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