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0CF4" w:rsidRPr="00080CF4" w:rsidRDefault="00080CF4" w:rsidP="00080CF4">
      <w:pPr>
        <w:spacing w:after="0" w:line="360" w:lineRule="auto"/>
        <w:jc w:val="center"/>
        <w:rPr>
          <w:rFonts w:ascii="Times New Roman" w:hAnsi="Times New Roman" w:cs="Times New Roman"/>
          <w:b/>
          <w:color w:val="000000"/>
          <w:sz w:val="32"/>
          <w:szCs w:val="24"/>
        </w:rPr>
      </w:pPr>
      <w:r w:rsidRPr="00080CF4">
        <w:rPr>
          <w:rFonts w:ascii="Times New Roman" w:hAnsi="Times New Roman" w:cs="Times New Roman"/>
          <w:b/>
          <w:color w:val="000000"/>
          <w:sz w:val="32"/>
          <w:szCs w:val="24"/>
        </w:rPr>
        <w:t xml:space="preserve">Centre for legal Studies </w:t>
      </w:r>
    </w:p>
    <w:p w:rsidR="008C6DCF" w:rsidRPr="00080CF4" w:rsidRDefault="008C6DCF" w:rsidP="00080CF4">
      <w:pPr>
        <w:spacing w:after="0" w:line="360" w:lineRule="auto"/>
        <w:jc w:val="center"/>
        <w:rPr>
          <w:rFonts w:ascii="Times New Roman" w:hAnsi="Times New Roman" w:cs="Times New Roman"/>
          <w:b/>
          <w:sz w:val="24"/>
          <w:szCs w:val="24"/>
        </w:rPr>
      </w:pPr>
      <w:r w:rsidRPr="00080CF4">
        <w:rPr>
          <w:rFonts w:ascii="Times New Roman" w:hAnsi="Times New Roman" w:cs="Times New Roman"/>
          <w:b/>
          <w:bCs/>
          <w:sz w:val="24"/>
          <w:szCs w:val="24"/>
        </w:rPr>
        <w:t>GITARATTAN INTERNATIONAL BUSINESS SCHOOL</w:t>
      </w:r>
    </w:p>
    <w:p w:rsidR="008C6DCF" w:rsidRPr="004304FD" w:rsidRDefault="008C6DCF" w:rsidP="008C6DCF">
      <w:pPr>
        <w:spacing w:after="0" w:line="360" w:lineRule="auto"/>
        <w:jc w:val="both"/>
        <w:rPr>
          <w:rFonts w:ascii="Times New Roman" w:hAnsi="Times New Roman" w:cs="Times New Roman"/>
          <w:sz w:val="24"/>
          <w:szCs w:val="24"/>
        </w:rPr>
      </w:pPr>
    </w:p>
    <w:p w:rsidR="00080CF4" w:rsidRPr="00080CF4" w:rsidRDefault="008C6DCF" w:rsidP="00080CF4">
      <w:pPr>
        <w:autoSpaceDE w:val="0"/>
        <w:autoSpaceDN w:val="0"/>
        <w:spacing w:after="0" w:line="360" w:lineRule="auto"/>
        <w:ind w:right="20"/>
        <w:jc w:val="center"/>
        <w:rPr>
          <w:rFonts w:ascii="Times New Roman" w:hAnsi="Times New Roman" w:cs="Times New Roman"/>
          <w:b/>
          <w:bCs/>
          <w:color w:val="000000"/>
          <w:sz w:val="28"/>
          <w:szCs w:val="24"/>
        </w:rPr>
      </w:pPr>
      <w:r w:rsidRPr="00080CF4">
        <w:rPr>
          <w:rFonts w:ascii="Times New Roman" w:hAnsi="Times New Roman" w:cs="Times New Roman"/>
          <w:b/>
          <w:bCs/>
          <w:color w:val="000000"/>
          <w:sz w:val="28"/>
          <w:szCs w:val="24"/>
        </w:rPr>
        <w:t>Call for</w:t>
      </w:r>
    </w:p>
    <w:p w:rsidR="00080CF4" w:rsidRDefault="008C6DCF" w:rsidP="00080CF4">
      <w:pPr>
        <w:autoSpaceDE w:val="0"/>
        <w:autoSpaceDN w:val="0"/>
        <w:spacing w:after="0" w:line="360" w:lineRule="auto"/>
        <w:ind w:right="20"/>
        <w:jc w:val="center"/>
        <w:rPr>
          <w:rFonts w:ascii="Times New Roman" w:hAnsi="Times New Roman" w:cs="Times New Roman"/>
          <w:b/>
          <w:bCs/>
          <w:color w:val="000000"/>
          <w:sz w:val="24"/>
          <w:szCs w:val="24"/>
        </w:rPr>
      </w:pPr>
      <w:r w:rsidRPr="004304FD">
        <w:rPr>
          <w:rFonts w:ascii="Times New Roman" w:hAnsi="Times New Roman" w:cs="Times New Roman"/>
          <w:b/>
          <w:bCs/>
          <w:color w:val="000000"/>
          <w:sz w:val="24"/>
          <w:szCs w:val="24"/>
        </w:rPr>
        <w:t xml:space="preserve"> Research Papers/Articles/Case Studies/Book Reviews for</w:t>
      </w:r>
    </w:p>
    <w:p w:rsidR="008C6DCF" w:rsidRPr="00080CF4" w:rsidRDefault="008C6DCF" w:rsidP="00080CF4">
      <w:pPr>
        <w:autoSpaceDE w:val="0"/>
        <w:autoSpaceDN w:val="0"/>
        <w:spacing w:after="0" w:line="360" w:lineRule="auto"/>
        <w:ind w:right="20"/>
        <w:jc w:val="center"/>
        <w:rPr>
          <w:rFonts w:ascii="Times New Roman" w:hAnsi="Times New Roman" w:cs="Times New Roman"/>
          <w:b/>
          <w:i/>
          <w:color w:val="000000"/>
          <w:sz w:val="28"/>
          <w:szCs w:val="24"/>
        </w:rPr>
      </w:pPr>
      <w:r w:rsidRPr="00080CF4">
        <w:rPr>
          <w:rFonts w:ascii="Times New Roman" w:hAnsi="Times New Roman" w:cs="Times New Roman"/>
          <w:b/>
          <w:bCs/>
          <w:i/>
          <w:color w:val="000000"/>
          <w:sz w:val="28"/>
          <w:szCs w:val="24"/>
        </w:rPr>
        <w:t>GIBS Law Journal</w:t>
      </w:r>
    </w:p>
    <w:p w:rsidR="008C6DCF" w:rsidRPr="004304FD" w:rsidRDefault="008C6DCF" w:rsidP="008C6DCF">
      <w:pPr>
        <w:autoSpaceDE w:val="0"/>
        <w:autoSpaceDN w:val="0"/>
        <w:spacing w:after="0" w:line="360" w:lineRule="auto"/>
        <w:jc w:val="both"/>
        <w:rPr>
          <w:rFonts w:ascii="Times New Roman" w:hAnsi="Times New Roman" w:cs="Times New Roman"/>
          <w:color w:val="000000"/>
          <w:sz w:val="24"/>
          <w:szCs w:val="24"/>
        </w:rPr>
      </w:pPr>
    </w:p>
    <w:p w:rsidR="008C6DCF" w:rsidRPr="004304FD" w:rsidRDefault="008C6DCF" w:rsidP="008C6DCF">
      <w:pPr>
        <w:autoSpaceDE w:val="0"/>
        <w:autoSpaceDN w:val="0"/>
        <w:spacing w:after="0" w:line="360" w:lineRule="auto"/>
        <w:jc w:val="both"/>
        <w:rPr>
          <w:rFonts w:ascii="Times New Roman" w:hAnsi="Times New Roman" w:cs="Times New Roman"/>
          <w:color w:val="000000"/>
          <w:sz w:val="24"/>
          <w:szCs w:val="24"/>
        </w:rPr>
      </w:pPr>
      <w:r w:rsidRPr="004304FD">
        <w:rPr>
          <w:rFonts w:ascii="Times New Roman" w:hAnsi="Times New Roman" w:cs="Times New Roman"/>
          <w:color w:val="000000"/>
          <w:sz w:val="24"/>
          <w:szCs w:val="24"/>
        </w:rPr>
        <w:t xml:space="preserve">Centre for legal Studies of </w:t>
      </w:r>
      <w:proofErr w:type="spellStart"/>
      <w:r w:rsidRPr="004304FD">
        <w:rPr>
          <w:rFonts w:ascii="Times New Roman" w:hAnsi="Times New Roman" w:cs="Times New Roman"/>
          <w:color w:val="000000"/>
          <w:sz w:val="24"/>
          <w:szCs w:val="24"/>
        </w:rPr>
        <w:t>Gitarattan</w:t>
      </w:r>
      <w:proofErr w:type="spellEnd"/>
      <w:r w:rsidRPr="004304FD">
        <w:rPr>
          <w:rFonts w:ascii="Times New Roman" w:hAnsi="Times New Roman" w:cs="Times New Roman"/>
          <w:color w:val="000000"/>
          <w:sz w:val="24"/>
          <w:szCs w:val="24"/>
        </w:rPr>
        <w:t xml:space="preserve"> International Business School (</w:t>
      </w:r>
      <w:proofErr w:type="spellStart"/>
      <w:r w:rsidRPr="004304FD">
        <w:rPr>
          <w:rFonts w:ascii="Times New Roman" w:hAnsi="Times New Roman" w:cs="Times New Roman"/>
          <w:color w:val="000000"/>
          <w:sz w:val="24"/>
          <w:szCs w:val="24"/>
        </w:rPr>
        <w:t>giBS</w:t>
      </w:r>
      <w:proofErr w:type="spellEnd"/>
      <w:r w:rsidRPr="004304FD">
        <w:rPr>
          <w:rFonts w:ascii="Times New Roman" w:hAnsi="Times New Roman" w:cs="Times New Roman"/>
          <w:color w:val="000000"/>
          <w:sz w:val="24"/>
          <w:szCs w:val="24"/>
        </w:rPr>
        <w:t xml:space="preserve">) was established in the year 2016. </w:t>
      </w:r>
      <w:proofErr w:type="spellStart"/>
      <w:r w:rsidRPr="004304FD">
        <w:rPr>
          <w:rFonts w:ascii="Times New Roman" w:hAnsi="Times New Roman" w:cs="Times New Roman"/>
          <w:color w:val="000000"/>
          <w:sz w:val="24"/>
          <w:szCs w:val="24"/>
        </w:rPr>
        <w:t>giBS</w:t>
      </w:r>
      <w:proofErr w:type="spellEnd"/>
      <w:r w:rsidRPr="004304FD">
        <w:rPr>
          <w:rFonts w:ascii="Times New Roman" w:hAnsi="Times New Roman" w:cs="Times New Roman"/>
          <w:color w:val="000000"/>
          <w:sz w:val="24"/>
          <w:szCs w:val="24"/>
        </w:rPr>
        <w:t xml:space="preserve"> is affiliated to Guru Gobind Singh Indraprastha University, Delhi and is approved by Bar Council of India for BBA LLB and BA LLB</w:t>
      </w:r>
      <w:r>
        <w:rPr>
          <w:rFonts w:ascii="Times New Roman" w:hAnsi="Times New Roman" w:cs="Times New Roman"/>
          <w:color w:val="000000"/>
          <w:sz w:val="24"/>
          <w:szCs w:val="24"/>
        </w:rPr>
        <w:t xml:space="preserve"> courses</w:t>
      </w:r>
      <w:r w:rsidRPr="004304FD">
        <w:rPr>
          <w:rFonts w:ascii="Times New Roman" w:hAnsi="Times New Roman" w:cs="Times New Roman"/>
          <w:color w:val="000000"/>
          <w:sz w:val="24"/>
          <w:szCs w:val="24"/>
        </w:rPr>
        <w:t xml:space="preserve">. The institute is accredited as ‘A’ grade by NAAC </w:t>
      </w:r>
      <w:r w:rsidR="009C11AF">
        <w:rPr>
          <w:rFonts w:ascii="Times New Roman" w:hAnsi="Times New Roman" w:cs="Times New Roman"/>
          <w:color w:val="000000"/>
          <w:sz w:val="24"/>
          <w:szCs w:val="24"/>
        </w:rPr>
        <w:t xml:space="preserve">in its second cycle on 2018 </w:t>
      </w:r>
      <w:r w:rsidRPr="004304FD">
        <w:rPr>
          <w:rFonts w:ascii="Times New Roman" w:hAnsi="Times New Roman" w:cs="Times New Roman"/>
          <w:color w:val="000000"/>
          <w:sz w:val="24"/>
          <w:szCs w:val="24"/>
        </w:rPr>
        <w:t xml:space="preserve">and assessed as Category 'A+' by Joint Assessment Committee of Government of Delhi and Guru Gobind Singh Indraprastha University. </w:t>
      </w:r>
    </w:p>
    <w:p w:rsidR="008C6DCF" w:rsidRPr="004304FD" w:rsidRDefault="008C6DCF" w:rsidP="008C6DCF">
      <w:pPr>
        <w:autoSpaceDE w:val="0"/>
        <w:autoSpaceDN w:val="0"/>
        <w:spacing w:after="0" w:line="360" w:lineRule="auto"/>
        <w:jc w:val="both"/>
        <w:rPr>
          <w:rFonts w:ascii="Times New Roman" w:hAnsi="Times New Roman" w:cs="Times New Roman"/>
          <w:color w:val="000000"/>
          <w:sz w:val="24"/>
          <w:szCs w:val="24"/>
        </w:rPr>
      </w:pPr>
      <w:proofErr w:type="gramStart"/>
      <w:r w:rsidRPr="004304FD">
        <w:rPr>
          <w:rFonts w:ascii="Times New Roman" w:hAnsi="Times New Roman" w:cs="Times New Roman"/>
          <w:color w:val="000000"/>
          <w:sz w:val="24"/>
          <w:szCs w:val="24"/>
        </w:rPr>
        <w:t>GIBS</w:t>
      </w:r>
      <w:proofErr w:type="gramEnd"/>
      <w:r w:rsidRPr="004304FD">
        <w:rPr>
          <w:rFonts w:ascii="Times New Roman" w:hAnsi="Times New Roman" w:cs="Times New Roman"/>
          <w:color w:val="000000"/>
          <w:sz w:val="24"/>
          <w:szCs w:val="24"/>
        </w:rPr>
        <w:t xml:space="preserve"> Law Journal is</w:t>
      </w:r>
      <w:r>
        <w:rPr>
          <w:rFonts w:ascii="Times New Roman" w:hAnsi="Times New Roman" w:cs="Times New Roman"/>
          <w:color w:val="000000"/>
          <w:sz w:val="24"/>
          <w:szCs w:val="24"/>
        </w:rPr>
        <w:t xml:space="preserve"> a double </w:t>
      </w:r>
      <w:r w:rsidRPr="004304FD">
        <w:rPr>
          <w:rFonts w:ascii="Times New Roman" w:hAnsi="Times New Roman" w:cs="Times New Roman"/>
          <w:color w:val="000000"/>
          <w:sz w:val="24"/>
          <w:szCs w:val="24"/>
        </w:rPr>
        <w:t xml:space="preserve">blind peer reviewed </w:t>
      </w:r>
      <w:r>
        <w:rPr>
          <w:rFonts w:ascii="Times New Roman" w:hAnsi="Times New Roman" w:cs="Times New Roman"/>
          <w:color w:val="000000"/>
          <w:sz w:val="24"/>
          <w:szCs w:val="24"/>
        </w:rPr>
        <w:t xml:space="preserve">journal </w:t>
      </w:r>
      <w:r w:rsidRPr="004304FD">
        <w:rPr>
          <w:rFonts w:ascii="Times New Roman" w:hAnsi="Times New Roman" w:cs="Times New Roman"/>
          <w:color w:val="000000"/>
          <w:sz w:val="24"/>
          <w:szCs w:val="24"/>
        </w:rPr>
        <w:t xml:space="preserve">and is currently soliciting submissions for its Vol. </w:t>
      </w:r>
      <w:r w:rsidR="009C11AF">
        <w:rPr>
          <w:rFonts w:ascii="Times New Roman" w:hAnsi="Times New Roman" w:cs="Times New Roman"/>
          <w:color w:val="000000"/>
          <w:sz w:val="24"/>
          <w:szCs w:val="24"/>
        </w:rPr>
        <w:t>2</w:t>
      </w:r>
      <w:r w:rsidRPr="004304FD">
        <w:rPr>
          <w:rFonts w:ascii="Times New Roman" w:hAnsi="Times New Roman" w:cs="Times New Roman"/>
          <w:color w:val="000000"/>
          <w:sz w:val="24"/>
          <w:szCs w:val="24"/>
        </w:rPr>
        <w:t xml:space="preserve">. The journal is an endeavor to enhance understanding of the contemporary legal issues and engage in multi-disciplinary approach </w:t>
      </w:r>
      <w:r>
        <w:rPr>
          <w:rFonts w:ascii="Times New Roman" w:hAnsi="Times New Roman" w:cs="Times New Roman"/>
          <w:color w:val="000000"/>
          <w:sz w:val="24"/>
          <w:szCs w:val="24"/>
        </w:rPr>
        <w:t xml:space="preserve">of </w:t>
      </w:r>
      <w:r w:rsidRPr="004304FD">
        <w:rPr>
          <w:rFonts w:ascii="Times New Roman" w:hAnsi="Times New Roman" w:cs="Times New Roman"/>
          <w:color w:val="000000"/>
          <w:sz w:val="24"/>
          <w:szCs w:val="24"/>
        </w:rPr>
        <w:t xml:space="preserve">study </w:t>
      </w:r>
      <w:r>
        <w:rPr>
          <w:rFonts w:ascii="Times New Roman" w:hAnsi="Times New Roman" w:cs="Times New Roman"/>
          <w:color w:val="000000"/>
          <w:sz w:val="24"/>
          <w:szCs w:val="24"/>
        </w:rPr>
        <w:t>t</w:t>
      </w:r>
      <w:r w:rsidRPr="004304FD">
        <w:rPr>
          <w:rFonts w:ascii="Times New Roman" w:hAnsi="Times New Roman" w:cs="Times New Roman"/>
          <w:color w:val="000000"/>
          <w:sz w:val="24"/>
          <w:szCs w:val="24"/>
        </w:rPr>
        <w:t>o law.</w:t>
      </w:r>
    </w:p>
    <w:p w:rsidR="008C6DCF" w:rsidRPr="004304FD" w:rsidRDefault="008C6DCF" w:rsidP="008C6DCF">
      <w:pPr>
        <w:autoSpaceDE w:val="0"/>
        <w:autoSpaceDN w:val="0"/>
        <w:spacing w:after="0" w:line="360" w:lineRule="auto"/>
        <w:jc w:val="both"/>
        <w:rPr>
          <w:rFonts w:ascii="Times New Roman" w:hAnsi="Times New Roman" w:cs="Times New Roman"/>
          <w:color w:val="000000"/>
          <w:sz w:val="24"/>
          <w:szCs w:val="24"/>
        </w:rPr>
      </w:pPr>
      <w:r w:rsidRPr="004304FD">
        <w:rPr>
          <w:rFonts w:ascii="Times New Roman" w:hAnsi="Times New Roman" w:cs="Times New Roman"/>
          <w:color w:val="000000"/>
          <w:sz w:val="24"/>
          <w:szCs w:val="24"/>
        </w:rPr>
        <w:t>The Journal is an initiat</w:t>
      </w:r>
      <w:r>
        <w:rPr>
          <w:rFonts w:ascii="Times New Roman" w:hAnsi="Times New Roman" w:cs="Times New Roman"/>
          <w:color w:val="000000"/>
          <w:sz w:val="24"/>
          <w:szCs w:val="24"/>
        </w:rPr>
        <w:t>ive</w:t>
      </w:r>
      <w:r w:rsidRPr="004304FD">
        <w:rPr>
          <w:rFonts w:ascii="Times New Roman" w:hAnsi="Times New Roman" w:cs="Times New Roman"/>
          <w:color w:val="000000"/>
          <w:sz w:val="24"/>
          <w:szCs w:val="24"/>
        </w:rPr>
        <w:t xml:space="preserve"> to provide a platform to intellectuals to share their knowledge and expertise with society at large.  The Editorial Board thus invites submissions from academicians, practitione</w:t>
      </w:r>
      <w:r>
        <w:rPr>
          <w:rFonts w:ascii="Times New Roman" w:hAnsi="Times New Roman" w:cs="Times New Roman"/>
          <w:color w:val="000000"/>
          <w:sz w:val="24"/>
          <w:szCs w:val="24"/>
        </w:rPr>
        <w:t>r</w:t>
      </w:r>
      <w:r w:rsidRPr="004304FD">
        <w:rPr>
          <w:rFonts w:ascii="Times New Roman" w:hAnsi="Times New Roman" w:cs="Times New Roman"/>
          <w:color w:val="000000"/>
          <w:sz w:val="24"/>
          <w:szCs w:val="24"/>
        </w:rPr>
        <w:t xml:space="preserve">s, students, researchers and experts </w:t>
      </w:r>
      <w:r>
        <w:rPr>
          <w:rFonts w:ascii="Times New Roman" w:hAnsi="Times New Roman" w:cs="Times New Roman"/>
          <w:color w:val="000000"/>
          <w:sz w:val="24"/>
          <w:szCs w:val="24"/>
        </w:rPr>
        <w:t>of</w:t>
      </w:r>
      <w:r w:rsidR="001520E3">
        <w:rPr>
          <w:rFonts w:ascii="Times New Roman" w:hAnsi="Times New Roman" w:cs="Times New Roman"/>
          <w:color w:val="000000"/>
          <w:sz w:val="24"/>
          <w:szCs w:val="24"/>
        </w:rPr>
        <w:t xml:space="preserve"> </w:t>
      </w:r>
      <w:r>
        <w:rPr>
          <w:rFonts w:ascii="Times New Roman" w:hAnsi="Times New Roman" w:cs="Times New Roman"/>
          <w:color w:val="000000"/>
          <w:sz w:val="24"/>
          <w:szCs w:val="24"/>
        </w:rPr>
        <w:t>different areas</w:t>
      </w:r>
      <w:r w:rsidRPr="004304FD">
        <w:rPr>
          <w:rFonts w:ascii="Times New Roman" w:hAnsi="Times New Roman" w:cs="Times New Roman"/>
          <w:color w:val="000000"/>
          <w:sz w:val="24"/>
          <w:szCs w:val="24"/>
        </w:rPr>
        <w:t xml:space="preserve"> of</w:t>
      </w:r>
      <w:r w:rsidR="001520E3">
        <w:rPr>
          <w:rFonts w:ascii="Times New Roman" w:hAnsi="Times New Roman" w:cs="Times New Roman"/>
          <w:color w:val="000000"/>
          <w:sz w:val="24"/>
          <w:szCs w:val="24"/>
        </w:rPr>
        <w:t xml:space="preserve"> </w:t>
      </w:r>
      <w:r w:rsidRPr="004304FD">
        <w:rPr>
          <w:rFonts w:ascii="Times New Roman" w:hAnsi="Times New Roman" w:cs="Times New Roman"/>
          <w:color w:val="000000"/>
          <w:sz w:val="24"/>
          <w:szCs w:val="24"/>
        </w:rPr>
        <w:t>law</w:t>
      </w:r>
      <w:r>
        <w:rPr>
          <w:rFonts w:ascii="Times New Roman" w:hAnsi="Times New Roman" w:cs="Times New Roman"/>
          <w:color w:val="000000"/>
          <w:sz w:val="24"/>
          <w:szCs w:val="24"/>
        </w:rPr>
        <w:t xml:space="preserve"> and allied </w:t>
      </w:r>
      <w:r w:rsidR="009C11AF">
        <w:rPr>
          <w:rFonts w:ascii="Times New Roman" w:hAnsi="Times New Roman" w:cs="Times New Roman"/>
          <w:color w:val="000000"/>
          <w:sz w:val="24"/>
          <w:szCs w:val="24"/>
        </w:rPr>
        <w:t>subjects.</w:t>
      </w:r>
    </w:p>
    <w:p w:rsidR="008C6DCF" w:rsidRPr="004304FD" w:rsidRDefault="008C6DCF" w:rsidP="008C6DCF">
      <w:pPr>
        <w:autoSpaceDE w:val="0"/>
        <w:autoSpaceDN w:val="0"/>
        <w:spacing w:after="0" w:line="360" w:lineRule="auto"/>
        <w:jc w:val="both"/>
        <w:rPr>
          <w:rFonts w:ascii="Times New Roman" w:hAnsi="Times New Roman" w:cs="Times New Roman"/>
          <w:b/>
          <w:bCs/>
          <w:color w:val="000000"/>
          <w:sz w:val="24"/>
          <w:szCs w:val="24"/>
        </w:rPr>
      </w:pPr>
    </w:p>
    <w:p w:rsidR="008C6DCF" w:rsidRPr="004304FD" w:rsidRDefault="00080CF4" w:rsidP="008C6DCF">
      <w:pPr>
        <w:autoSpaceDE w:val="0"/>
        <w:autoSpaceDN w:val="0"/>
        <w:spacing w:after="0" w:line="36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Invitation to authors</w:t>
      </w:r>
    </w:p>
    <w:p w:rsidR="008C6DCF" w:rsidRPr="004304FD" w:rsidRDefault="008C6DCF" w:rsidP="008C6DCF">
      <w:pPr>
        <w:autoSpaceDE w:val="0"/>
        <w:autoSpaceDN w:val="0"/>
        <w:spacing w:after="0" w:line="360" w:lineRule="auto"/>
        <w:jc w:val="both"/>
        <w:rPr>
          <w:rFonts w:ascii="Times New Roman" w:hAnsi="Times New Roman" w:cs="Times New Roman"/>
          <w:b/>
          <w:bCs/>
          <w:color w:val="000000"/>
          <w:sz w:val="24"/>
          <w:szCs w:val="24"/>
        </w:rPr>
      </w:pPr>
    </w:p>
    <w:p w:rsidR="008C6DCF" w:rsidRPr="004304FD" w:rsidRDefault="008C6DCF" w:rsidP="008C6DCF">
      <w:pPr>
        <w:spacing w:after="0" w:line="360" w:lineRule="auto"/>
        <w:jc w:val="both"/>
        <w:rPr>
          <w:rFonts w:ascii="Times New Roman" w:hAnsi="Times New Roman" w:cs="Times New Roman"/>
          <w:sz w:val="24"/>
          <w:szCs w:val="24"/>
        </w:rPr>
      </w:pPr>
      <w:r w:rsidRPr="004304FD">
        <w:rPr>
          <w:rFonts w:ascii="Times New Roman" w:hAnsi="Times New Roman" w:cs="Times New Roman"/>
          <w:color w:val="000000"/>
          <w:sz w:val="24"/>
          <w:szCs w:val="24"/>
        </w:rPr>
        <w:t xml:space="preserve">The Editorial Board of the GIBS Law Journal welcomes submission of </w:t>
      </w:r>
      <w:r w:rsidRPr="004304FD">
        <w:rPr>
          <w:rFonts w:ascii="Times New Roman" w:hAnsi="Times New Roman" w:cs="Times New Roman"/>
          <w:b/>
          <w:bCs/>
          <w:color w:val="000000"/>
          <w:sz w:val="24"/>
          <w:szCs w:val="24"/>
        </w:rPr>
        <w:t>unpublished original articles, research papers, book reviews, and case comments</w:t>
      </w:r>
      <w:r w:rsidRPr="004304FD">
        <w:rPr>
          <w:rFonts w:ascii="Times New Roman" w:hAnsi="Times New Roman" w:cs="Times New Roman"/>
          <w:color w:val="000000"/>
          <w:sz w:val="24"/>
          <w:szCs w:val="24"/>
        </w:rPr>
        <w:t xml:space="preserve"> for its forthcoming issue </w:t>
      </w:r>
      <w:r w:rsidRPr="004304FD">
        <w:rPr>
          <w:rFonts w:ascii="Times New Roman" w:hAnsi="Times New Roman" w:cs="Times New Roman"/>
          <w:sz w:val="24"/>
          <w:szCs w:val="24"/>
        </w:rPr>
        <w:t>from members of the bar, bench and the academia.</w:t>
      </w:r>
    </w:p>
    <w:p w:rsidR="008C6DCF" w:rsidRPr="004304FD" w:rsidRDefault="008C6DCF" w:rsidP="008C6DCF">
      <w:pPr>
        <w:spacing w:after="0" w:line="360" w:lineRule="auto"/>
        <w:jc w:val="both"/>
        <w:rPr>
          <w:rFonts w:ascii="Times New Roman" w:hAnsi="Times New Roman" w:cs="Times New Roman"/>
          <w:sz w:val="24"/>
          <w:szCs w:val="24"/>
        </w:rPr>
      </w:pPr>
    </w:p>
    <w:p w:rsidR="008C6DCF" w:rsidRPr="004304FD" w:rsidRDefault="00080CF4" w:rsidP="008C6DCF">
      <w:pPr>
        <w:autoSpaceDE w:val="0"/>
        <w:autoSpaceDN w:val="0"/>
        <w:spacing w:after="0" w:line="360" w:lineRule="auto"/>
        <w:jc w:val="both"/>
        <w:rPr>
          <w:rFonts w:ascii="Times New Roman" w:hAnsi="Times New Roman" w:cs="Times New Roman"/>
          <w:b/>
          <w:bCs/>
          <w:color w:val="000000"/>
          <w:sz w:val="24"/>
          <w:szCs w:val="24"/>
        </w:rPr>
      </w:pPr>
      <w:r w:rsidRPr="004304FD">
        <w:rPr>
          <w:rFonts w:ascii="Times New Roman" w:hAnsi="Times New Roman" w:cs="Times New Roman"/>
          <w:b/>
          <w:bCs/>
          <w:color w:val="000000"/>
          <w:sz w:val="24"/>
          <w:szCs w:val="24"/>
        </w:rPr>
        <w:t>Submission Guidelines</w:t>
      </w:r>
    </w:p>
    <w:p w:rsidR="008C6DCF" w:rsidRPr="004304FD" w:rsidRDefault="008C6DCF" w:rsidP="008C6DCF">
      <w:pPr>
        <w:autoSpaceDE w:val="0"/>
        <w:autoSpaceDN w:val="0"/>
        <w:spacing w:after="0" w:line="360" w:lineRule="auto"/>
        <w:jc w:val="both"/>
        <w:rPr>
          <w:rFonts w:ascii="Times New Roman" w:hAnsi="Times New Roman" w:cs="Times New Roman"/>
          <w:b/>
          <w:bCs/>
          <w:color w:val="000000"/>
          <w:sz w:val="24"/>
          <w:szCs w:val="24"/>
        </w:rPr>
      </w:pPr>
    </w:p>
    <w:p w:rsidR="008C6DCF" w:rsidRPr="002243A3" w:rsidRDefault="008C6DCF" w:rsidP="008C6DCF">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All the submissions must follow the guidelines mentioned below:</w:t>
      </w:r>
    </w:p>
    <w:p w:rsidR="008C6DCF" w:rsidRPr="004304FD" w:rsidRDefault="008C6DCF" w:rsidP="008C6DCF">
      <w:pPr>
        <w:pStyle w:val="NormalWeb"/>
        <w:numPr>
          <w:ilvl w:val="0"/>
          <w:numId w:val="1"/>
        </w:numPr>
        <w:spacing w:before="0" w:beforeAutospacing="0" w:after="0" w:afterAutospacing="0" w:line="360" w:lineRule="auto"/>
        <w:ind w:left="360"/>
        <w:jc w:val="both"/>
      </w:pPr>
      <w:r w:rsidRPr="004304FD">
        <w:t xml:space="preserve">Font - Times New Roman; Size 12 for Text, 10 for Footnotes. </w:t>
      </w:r>
    </w:p>
    <w:p w:rsidR="008C6DCF" w:rsidRPr="004304FD" w:rsidRDefault="008C6DCF" w:rsidP="008C6DCF">
      <w:pPr>
        <w:pStyle w:val="NormalWeb"/>
        <w:numPr>
          <w:ilvl w:val="0"/>
          <w:numId w:val="1"/>
        </w:numPr>
        <w:spacing w:before="0" w:beforeAutospacing="0" w:after="0" w:afterAutospacing="0" w:line="360" w:lineRule="auto"/>
        <w:ind w:left="360"/>
        <w:jc w:val="both"/>
      </w:pPr>
      <w:r w:rsidRPr="004304FD">
        <w:lastRenderedPageBreak/>
        <w:t xml:space="preserve"> Line spacing - 1.5 for text and single for footnotes. </w:t>
      </w:r>
    </w:p>
    <w:p w:rsidR="008C6DCF" w:rsidRPr="004304FD" w:rsidRDefault="008C6DCF" w:rsidP="008C6DCF">
      <w:pPr>
        <w:pStyle w:val="NormalWeb"/>
        <w:numPr>
          <w:ilvl w:val="0"/>
          <w:numId w:val="1"/>
        </w:numPr>
        <w:spacing w:before="0" w:beforeAutospacing="0" w:after="0" w:afterAutospacing="0" w:line="360" w:lineRule="auto"/>
        <w:ind w:left="360"/>
        <w:jc w:val="both"/>
      </w:pPr>
      <w:r w:rsidRPr="004304FD">
        <w:rPr>
          <w:color w:val="282827"/>
          <w:shd w:val="clear" w:color="auto" w:fill="FFFFFF"/>
        </w:rPr>
        <w:t>All submissions must be in MS Word format (.doc) or (.docx)</w:t>
      </w:r>
    </w:p>
    <w:p w:rsidR="008C6DCF" w:rsidRPr="004304FD" w:rsidRDefault="008C6DCF" w:rsidP="008C6DCF">
      <w:pPr>
        <w:pStyle w:val="ListParagraph"/>
        <w:numPr>
          <w:ilvl w:val="0"/>
          <w:numId w:val="1"/>
        </w:numPr>
        <w:spacing w:after="0" w:line="360" w:lineRule="auto"/>
        <w:ind w:left="360"/>
        <w:jc w:val="both"/>
        <w:rPr>
          <w:rFonts w:ascii="Times New Roman" w:hAnsi="Times New Roman" w:cs="Times New Roman"/>
          <w:sz w:val="24"/>
          <w:szCs w:val="24"/>
        </w:rPr>
      </w:pPr>
      <w:r w:rsidRPr="004304FD">
        <w:rPr>
          <w:rFonts w:ascii="Times New Roman" w:hAnsi="Times New Roman" w:cs="Times New Roman"/>
          <w:sz w:val="24"/>
          <w:szCs w:val="24"/>
        </w:rPr>
        <w:t>The word limit mentioned as under must be strictly adhered to.</w:t>
      </w:r>
    </w:p>
    <w:p w:rsidR="008C6DCF" w:rsidRPr="004304FD" w:rsidRDefault="008C6DCF" w:rsidP="008C6DCF">
      <w:pPr>
        <w:numPr>
          <w:ilvl w:val="0"/>
          <w:numId w:val="2"/>
        </w:numPr>
        <w:spacing w:after="0" w:line="360" w:lineRule="auto"/>
        <w:jc w:val="both"/>
        <w:rPr>
          <w:rFonts w:ascii="Times New Roman" w:hAnsi="Times New Roman" w:cs="Times New Roman"/>
          <w:sz w:val="24"/>
          <w:szCs w:val="24"/>
        </w:rPr>
      </w:pPr>
      <w:r w:rsidRPr="004304FD">
        <w:rPr>
          <w:rFonts w:ascii="Times New Roman" w:hAnsi="Times New Roman" w:cs="Times New Roman"/>
          <w:b/>
          <w:bCs/>
          <w:sz w:val="24"/>
          <w:szCs w:val="24"/>
        </w:rPr>
        <w:t xml:space="preserve">Article: </w:t>
      </w:r>
      <w:r w:rsidRPr="004304FD">
        <w:rPr>
          <w:rFonts w:ascii="Times New Roman" w:hAnsi="Times New Roman" w:cs="Times New Roman"/>
          <w:sz w:val="24"/>
          <w:szCs w:val="24"/>
        </w:rPr>
        <w:t>The word limit is between 4,000 to 6,000 words.</w:t>
      </w:r>
    </w:p>
    <w:p w:rsidR="008C6DCF" w:rsidRPr="004304FD" w:rsidRDefault="008C6DCF" w:rsidP="008C6DCF">
      <w:pPr>
        <w:numPr>
          <w:ilvl w:val="0"/>
          <w:numId w:val="2"/>
        </w:numPr>
        <w:spacing w:after="0" w:line="360" w:lineRule="auto"/>
        <w:jc w:val="both"/>
        <w:rPr>
          <w:rFonts w:ascii="Times New Roman" w:hAnsi="Times New Roman" w:cs="Times New Roman"/>
          <w:sz w:val="24"/>
          <w:szCs w:val="24"/>
        </w:rPr>
      </w:pPr>
      <w:r w:rsidRPr="004304FD">
        <w:rPr>
          <w:rFonts w:ascii="Times New Roman" w:hAnsi="Times New Roman" w:cs="Times New Roman"/>
          <w:b/>
          <w:bCs/>
          <w:sz w:val="24"/>
          <w:szCs w:val="24"/>
        </w:rPr>
        <w:t>Research Papers</w:t>
      </w:r>
      <w:r w:rsidRPr="004304FD">
        <w:rPr>
          <w:rFonts w:ascii="Times New Roman" w:hAnsi="Times New Roman" w:cs="Times New Roman"/>
          <w:sz w:val="24"/>
          <w:szCs w:val="24"/>
        </w:rPr>
        <w:t>: The word limit is between 6,000 words to 10,000 words.</w:t>
      </w:r>
    </w:p>
    <w:p w:rsidR="008C6DCF" w:rsidRPr="004304FD" w:rsidRDefault="008C6DCF" w:rsidP="008C6DCF">
      <w:pPr>
        <w:numPr>
          <w:ilvl w:val="0"/>
          <w:numId w:val="2"/>
        </w:numPr>
        <w:spacing w:after="0" w:line="360" w:lineRule="auto"/>
        <w:jc w:val="both"/>
        <w:rPr>
          <w:rFonts w:ascii="Times New Roman" w:hAnsi="Times New Roman" w:cs="Times New Roman"/>
          <w:sz w:val="24"/>
          <w:szCs w:val="24"/>
        </w:rPr>
      </w:pPr>
      <w:r w:rsidRPr="004304FD">
        <w:rPr>
          <w:rFonts w:ascii="Times New Roman" w:hAnsi="Times New Roman" w:cs="Times New Roman"/>
          <w:b/>
          <w:bCs/>
          <w:sz w:val="24"/>
          <w:szCs w:val="24"/>
        </w:rPr>
        <w:t>Notes and comments</w:t>
      </w:r>
      <w:r w:rsidRPr="004304FD">
        <w:rPr>
          <w:rFonts w:ascii="Times New Roman" w:hAnsi="Times New Roman" w:cs="Times New Roman"/>
          <w:sz w:val="24"/>
          <w:szCs w:val="24"/>
        </w:rPr>
        <w:t xml:space="preserve">: The word limit is </w:t>
      </w:r>
      <w:proofErr w:type="spellStart"/>
      <w:r w:rsidRPr="004304FD">
        <w:rPr>
          <w:rFonts w:ascii="Times New Roman" w:hAnsi="Times New Roman" w:cs="Times New Roman"/>
          <w:sz w:val="24"/>
          <w:szCs w:val="24"/>
        </w:rPr>
        <w:t>upto</w:t>
      </w:r>
      <w:proofErr w:type="spellEnd"/>
      <w:r w:rsidRPr="004304FD">
        <w:rPr>
          <w:rFonts w:ascii="Times New Roman" w:hAnsi="Times New Roman" w:cs="Times New Roman"/>
          <w:sz w:val="24"/>
          <w:szCs w:val="24"/>
        </w:rPr>
        <w:t xml:space="preserve"> 3,000 words.</w:t>
      </w:r>
    </w:p>
    <w:p w:rsidR="008C6DCF" w:rsidRDefault="008C6DCF" w:rsidP="008C6DCF">
      <w:pPr>
        <w:numPr>
          <w:ilvl w:val="0"/>
          <w:numId w:val="2"/>
        </w:numPr>
        <w:spacing w:after="0" w:line="360" w:lineRule="auto"/>
        <w:jc w:val="both"/>
        <w:rPr>
          <w:rFonts w:ascii="Times New Roman" w:hAnsi="Times New Roman" w:cs="Times New Roman"/>
          <w:sz w:val="24"/>
          <w:szCs w:val="24"/>
        </w:rPr>
      </w:pPr>
      <w:r w:rsidRPr="004304FD">
        <w:rPr>
          <w:rFonts w:ascii="Times New Roman" w:hAnsi="Times New Roman" w:cs="Times New Roman"/>
          <w:b/>
          <w:bCs/>
          <w:sz w:val="24"/>
          <w:szCs w:val="24"/>
        </w:rPr>
        <w:t>Book Review</w:t>
      </w:r>
      <w:r w:rsidRPr="004304FD">
        <w:rPr>
          <w:rFonts w:ascii="Times New Roman" w:hAnsi="Times New Roman" w:cs="Times New Roman"/>
          <w:sz w:val="24"/>
          <w:szCs w:val="24"/>
        </w:rPr>
        <w:t xml:space="preserve">: The word limit is </w:t>
      </w:r>
      <w:proofErr w:type="spellStart"/>
      <w:r w:rsidRPr="004304FD">
        <w:rPr>
          <w:rFonts w:ascii="Times New Roman" w:hAnsi="Times New Roman" w:cs="Times New Roman"/>
          <w:sz w:val="24"/>
          <w:szCs w:val="24"/>
        </w:rPr>
        <w:t>upto</w:t>
      </w:r>
      <w:proofErr w:type="spellEnd"/>
      <w:r w:rsidRPr="004304FD">
        <w:rPr>
          <w:rFonts w:ascii="Times New Roman" w:hAnsi="Times New Roman" w:cs="Times New Roman"/>
          <w:sz w:val="24"/>
          <w:szCs w:val="24"/>
        </w:rPr>
        <w:t xml:space="preserve"> 2,500 words.</w:t>
      </w:r>
    </w:p>
    <w:p w:rsidR="008C6DCF" w:rsidRPr="00D74179" w:rsidRDefault="00144882" w:rsidP="008C6DCF">
      <w:pPr>
        <w:spacing w:after="0" w:line="360" w:lineRule="auto"/>
        <w:ind w:left="360"/>
        <w:jc w:val="both"/>
        <w:rPr>
          <w:rFonts w:ascii="Times New Roman" w:hAnsi="Times New Roman" w:cs="Times New Roman"/>
          <w:b/>
          <w:bCs/>
          <w:sz w:val="24"/>
          <w:szCs w:val="24"/>
        </w:rPr>
      </w:pPr>
      <w:r>
        <w:rPr>
          <w:rFonts w:ascii="Times New Roman" w:hAnsi="Times New Roman" w:cs="Times New Roman"/>
          <w:b/>
          <w:bCs/>
          <w:sz w:val="24"/>
          <w:szCs w:val="24"/>
        </w:rPr>
        <w:t xml:space="preserve">Articles and Research papers </w:t>
      </w:r>
      <w:r w:rsidR="008C6DCF" w:rsidRPr="00D74179">
        <w:rPr>
          <w:rFonts w:ascii="Times New Roman" w:hAnsi="Times New Roman" w:cs="Times New Roman"/>
          <w:b/>
          <w:bCs/>
          <w:sz w:val="24"/>
          <w:szCs w:val="24"/>
        </w:rPr>
        <w:t xml:space="preserve">should be </w:t>
      </w:r>
      <w:r>
        <w:rPr>
          <w:rFonts w:ascii="Times New Roman" w:hAnsi="Times New Roman" w:cs="Times New Roman"/>
          <w:b/>
          <w:bCs/>
          <w:sz w:val="24"/>
          <w:szCs w:val="24"/>
        </w:rPr>
        <w:t xml:space="preserve">carrying an </w:t>
      </w:r>
      <w:r w:rsidRPr="00D74179">
        <w:rPr>
          <w:rFonts w:ascii="Times New Roman" w:hAnsi="Times New Roman" w:cs="Times New Roman"/>
          <w:b/>
          <w:bCs/>
          <w:sz w:val="24"/>
          <w:szCs w:val="24"/>
        </w:rPr>
        <w:t xml:space="preserve">Abstract </w:t>
      </w:r>
      <w:r>
        <w:rPr>
          <w:rFonts w:ascii="Times New Roman" w:hAnsi="Times New Roman" w:cs="Times New Roman"/>
          <w:b/>
          <w:bCs/>
          <w:sz w:val="24"/>
          <w:szCs w:val="24"/>
        </w:rPr>
        <w:t xml:space="preserve">in the beginning </w:t>
      </w:r>
      <w:r w:rsidR="008C6DCF" w:rsidRPr="00D74179">
        <w:rPr>
          <w:rFonts w:ascii="Times New Roman" w:hAnsi="Times New Roman" w:cs="Times New Roman"/>
          <w:b/>
          <w:bCs/>
          <w:sz w:val="24"/>
          <w:szCs w:val="24"/>
        </w:rPr>
        <w:t>within a limit of 175-200 words.</w:t>
      </w:r>
    </w:p>
    <w:p w:rsidR="008C6DCF" w:rsidRPr="004304FD" w:rsidRDefault="008C6DCF" w:rsidP="008C6DCF">
      <w:pPr>
        <w:pStyle w:val="NormalWeb"/>
        <w:spacing w:before="0" w:beforeAutospacing="0" w:after="0" w:afterAutospacing="0" w:line="360" w:lineRule="auto"/>
        <w:jc w:val="both"/>
        <w:rPr>
          <w:rStyle w:val="Strong"/>
          <w:b w:val="0"/>
          <w:bCs w:val="0"/>
        </w:rPr>
      </w:pPr>
    </w:p>
    <w:p w:rsidR="008C6DCF" w:rsidRPr="00EE0B9C" w:rsidRDefault="008C6DCF" w:rsidP="008C6DCF">
      <w:pPr>
        <w:pStyle w:val="NormalWeb"/>
        <w:numPr>
          <w:ilvl w:val="0"/>
          <w:numId w:val="1"/>
        </w:numPr>
        <w:spacing w:before="0" w:beforeAutospacing="0" w:after="0" w:afterAutospacing="0" w:line="360" w:lineRule="auto"/>
        <w:ind w:left="360"/>
        <w:jc w:val="both"/>
        <w:rPr>
          <w:color w:val="000000" w:themeColor="text1"/>
        </w:rPr>
      </w:pPr>
      <w:r w:rsidRPr="002243A3">
        <w:t xml:space="preserve">The Submissions </w:t>
      </w:r>
      <w:r>
        <w:t xml:space="preserve">should original (not plagiarized) and free from grammatical, spelling and other errors. </w:t>
      </w:r>
    </w:p>
    <w:p w:rsidR="008C6DCF" w:rsidRDefault="008C6DCF" w:rsidP="008C6DCF">
      <w:pPr>
        <w:pStyle w:val="NormalWeb"/>
        <w:numPr>
          <w:ilvl w:val="0"/>
          <w:numId w:val="1"/>
        </w:numPr>
        <w:spacing w:before="0" w:beforeAutospacing="0" w:after="0" w:afterAutospacing="0" w:line="360" w:lineRule="auto"/>
        <w:ind w:left="360"/>
        <w:jc w:val="both"/>
      </w:pPr>
      <w:r w:rsidRPr="00EE0B9C">
        <w:rPr>
          <w:color w:val="000000" w:themeColor="text1"/>
        </w:rPr>
        <w:t>The Present issue of the</w:t>
      </w:r>
      <w:r w:rsidR="00742253">
        <w:rPr>
          <w:color w:val="000000" w:themeColor="text1"/>
        </w:rPr>
        <w:t xml:space="preserve"> </w:t>
      </w:r>
      <w:proofErr w:type="spellStart"/>
      <w:r w:rsidRPr="00EE0B9C">
        <w:rPr>
          <w:b/>
          <w:i/>
          <w:color w:val="000000" w:themeColor="text1"/>
        </w:rPr>
        <w:t>giBS</w:t>
      </w:r>
      <w:proofErr w:type="spellEnd"/>
      <w:r w:rsidRPr="00EE0B9C">
        <w:rPr>
          <w:b/>
          <w:i/>
          <w:color w:val="000000" w:themeColor="text1"/>
        </w:rPr>
        <w:t xml:space="preserve"> Law Journal</w:t>
      </w:r>
      <w:r>
        <w:t xml:space="preserve"> shall focus on the recent developments and trends that have taken place in the Indian Legal System and abroad.</w:t>
      </w:r>
    </w:p>
    <w:p w:rsidR="008C6DCF" w:rsidRPr="002243A3" w:rsidRDefault="008C6DCF" w:rsidP="008C6DCF">
      <w:pPr>
        <w:pStyle w:val="NormalWeb"/>
        <w:numPr>
          <w:ilvl w:val="0"/>
          <w:numId w:val="1"/>
        </w:numPr>
        <w:spacing w:before="0" w:beforeAutospacing="0" w:after="0" w:afterAutospacing="0" w:line="360" w:lineRule="auto"/>
        <w:ind w:left="360"/>
        <w:jc w:val="both"/>
      </w:pPr>
      <w:r w:rsidRPr="00EE0B9C">
        <w:rPr>
          <w:color w:val="000000" w:themeColor="text1"/>
        </w:rPr>
        <w:t>Co-authorship is allowed in cases of writings based on collaborative and multidisciplinary research.</w:t>
      </w:r>
      <w:r w:rsidR="009C11AF">
        <w:t>However,</w:t>
      </w:r>
      <w:r>
        <w:t xml:space="preserve"> Co-authorship is not allowed in the category of Case Commentaries and book reviews.</w:t>
      </w:r>
    </w:p>
    <w:p w:rsidR="008C6DCF" w:rsidRPr="002243A3" w:rsidRDefault="008C6DCF" w:rsidP="008C6DCF">
      <w:pPr>
        <w:pStyle w:val="NormalWeb"/>
        <w:numPr>
          <w:ilvl w:val="0"/>
          <w:numId w:val="1"/>
        </w:numPr>
        <w:spacing w:before="0" w:beforeAutospacing="0" w:after="0" w:afterAutospacing="0" w:line="360" w:lineRule="auto"/>
        <w:ind w:left="360"/>
        <w:jc w:val="both"/>
        <w:rPr>
          <w:b/>
          <w:bCs/>
        </w:rPr>
      </w:pPr>
      <w:r w:rsidRPr="004304FD">
        <w:t xml:space="preserve">All submissions and correspondence concerning the </w:t>
      </w:r>
      <w:proofErr w:type="spellStart"/>
      <w:r w:rsidRPr="00EE0B9C">
        <w:rPr>
          <w:i/>
        </w:rPr>
        <w:t>giBS</w:t>
      </w:r>
      <w:proofErr w:type="spellEnd"/>
      <w:r w:rsidRPr="00EE0B9C">
        <w:rPr>
          <w:i/>
        </w:rPr>
        <w:t xml:space="preserve"> Law Journal</w:t>
      </w:r>
      <w:r w:rsidRPr="004304FD">
        <w:t xml:space="preserve"> should be addressed to the Editor</w:t>
      </w:r>
      <w:r>
        <w:t xml:space="preserve"> and </w:t>
      </w:r>
      <w:r w:rsidRPr="004304FD">
        <w:t xml:space="preserve">be sent at </w:t>
      </w:r>
      <w:hyperlink r:id="rId5" w:history="1">
        <w:r w:rsidRPr="004304FD">
          <w:rPr>
            <w:rStyle w:val="Hyperlink"/>
          </w:rPr>
          <w:t>GLJ@gitarattan.edu.in</w:t>
        </w:r>
      </w:hyperlink>
      <w:r w:rsidRPr="004304FD">
        <w:t>.</w:t>
      </w:r>
    </w:p>
    <w:p w:rsidR="008C6DCF" w:rsidRPr="004304FD" w:rsidRDefault="008C6DCF" w:rsidP="008C6DCF">
      <w:pPr>
        <w:pStyle w:val="NormalWeb"/>
        <w:numPr>
          <w:ilvl w:val="0"/>
          <w:numId w:val="1"/>
        </w:numPr>
        <w:spacing w:before="0" w:beforeAutospacing="0" w:after="0" w:afterAutospacing="0" w:line="360" w:lineRule="auto"/>
        <w:ind w:left="360"/>
        <w:jc w:val="both"/>
      </w:pPr>
      <w:r w:rsidRPr="004304FD">
        <w:t xml:space="preserve">The submission should have an attached cover page with the Author's brief description including Title, Name, </w:t>
      </w:r>
      <w:r w:rsidR="009C11AF">
        <w:t>Affiliation</w:t>
      </w:r>
      <w:r>
        <w:t xml:space="preserve"> (</w:t>
      </w:r>
      <w:r w:rsidRPr="004304FD">
        <w:t>University/Organization</w:t>
      </w:r>
      <w:r>
        <w:t>)</w:t>
      </w:r>
      <w:r w:rsidRPr="004304FD">
        <w:t xml:space="preserve">, Educational qualification, Professional Status, in not more than 300 words. Apart from the cover page, the rest of the submission should not contain any reference to the identity of the author to enable anonymous peer review. </w:t>
      </w:r>
    </w:p>
    <w:p w:rsidR="008C6DCF" w:rsidRPr="004304FD" w:rsidRDefault="008C6DCF" w:rsidP="008C6DCF">
      <w:pPr>
        <w:pStyle w:val="NormalWeb"/>
        <w:numPr>
          <w:ilvl w:val="0"/>
          <w:numId w:val="1"/>
        </w:numPr>
        <w:spacing w:before="0" w:beforeAutospacing="0" w:after="0" w:afterAutospacing="0" w:line="360" w:lineRule="auto"/>
        <w:ind w:left="360"/>
        <w:jc w:val="both"/>
      </w:pPr>
      <w:r w:rsidRPr="004304FD">
        <w:t xml:space="preserve">For citation and references, "Indian Law Institute, Rules of Footnoting" should be followed. Authors may visit freely accessible website of Indian Law Institute </w:t>
      </w:r>
      <w:hyperlink r:id="rId6" w:history="1">
        <w:r w:rsidRPr="004304FD">
          <w:rPr>
            <w:rStyle w:val="Hyperlink"/>
          </w:rPr>
          <w:t>http://www.ili.ac.in/footnoting12.pdf</w:t>
        </w:r>
      </w:hyperlink>
      <w:r w:rsidRPr="004304FD">
        <w:t xml:space="preserve">. </w:t>
      </w:r>
    </w:p>
    <w:p w:rsidR="008C6DCF" w:rsidRPr="004304FD" w:rsidRDefault="008C6DCF" w:rsidP="008C6DCF">
      <w:pPr>
        <w:numPr>
          <w:ilvl w:val="0"/>
          <w:numId w:val="1"/>
        </w:numPr>
        <w:shd w:val="clear" w:color="auto" w:fill="FFFFFF"/>
        <w:spacing w:before="100" w:beforeAutospacing="1" w:after="100" w:afterAutospacing="1" w:line="360" w:lineRule="auto"/>
        <w:ind w:left="426"/>
        <w:jc w:val="both"/>
        <w:rPr>
          <w:rFonts w:ascii="Times New Roman" w:hAnsi="Times New Roman" w:cs="Times New Roman"/>
          <w:sz w:val="24"/>
          <w:szCs w:val="24"/>
        </w:rPr>
      </w:pPr>
      <w:r w:rsidRPr="00CB55C6">
        <w:rPr>
          <w:rFonts w:ascii="Times New Roman" w:hAnsi="Times New Roman" w:cs="Times New Roman"/>
          <w:sz w:val="24"/>
          <w:szCs w:val="24"/>
        </w:rPr>
        <w:t>The Editorial Board</w:t>
      </w:r>
      <w:r w:rsidRPr="004304FD">
        <w:rPr>
          <w:rFonts w:ascii="Times New Roman" w:hAnsi="Times New Roman" w:cs="Times New Roman"/>
          <w:sz w:val="24"/>
          <w:szCs w:val="24"/>
        </w:rPr>
        <w:t xml:space="preserve">, </w:t>
      </w:r>
      <w:proofErr w:type="spellStart"/>
      <w:r w:rsidRPr="004304FD">
        <w:rPr>
          <w:rFonts w:ascii="Times New Roman" w:hAnsi="Times New Roman" w:cs="Times New Roman"/>
          <w:sz w:val="24"/>
          <w:szCs w:val="24"/>
        </w:rPr>
        <w:t>giBS</w:t>
      </w:r>
      <w:proofErr w:type="spellEnd"/>
      <w:r w:rsidRPr="004304FD">
        <w:rPr>
          <w:rFonts w:ascii="Times New Roman" w:hAnsi="Times New Roman" w:cs="Times New Roman"/>
          <w:sz w:val="24"/>
          <w:szCs w:val="24"/>
        </w:rPr>
        <w:t xml:space="preserve"> Law Journal,</w:t>
      </w:r>
      <w:r w:rsidRPr="00CB55C6">
        <w:rPr>
          <w:rFonts w:ascii="Times New Roman" w:hAnsi="Times New Roman" w:cs="Times New Roman"/>
          <w:sz w:val="24"/>
          <w:szCs w:val="24"/>
        </w:rPr>
        <w:t> conducts a strict editorial review of submissions received and holds absolute discretion in determining whether to accept a submission or not.</w:t>
      </w:r>
    </w:p>
    <w:p w:rsidR="008C6DCF" w:rsidRPr="00C321FD" w:rsidRDefault="008C6DCF" w:rsidP="008C6DCF">
      <w:pPr>
        <w:pStyle w:val="NormalWeb"/>
        <w:numPr>
          <w:ilvl w:val="0"/>
          <w:numId w:val="1"/>
        </w:numPr>
        <w:spacing w:before="0" w:beforeAutospacing="0" w:after="0" w:afterAutospacing="0" w:line="360" w:lineRule="auto"/>
        <w:ind w:left="360"/>
        <w:jc w:val="both"/>
      </w:pPr>
      <w:r w:rsidRPr="004304FD">
        <w:rPr>
          <w:color w:val="000000"/>
        </w:rPr>
        <w:t>Selected research papers wi</w:t>
      </w:r>
      <w:r>
        <w:rPr>
          <w:color w:val="000000"/>
        </w:rPr>
        <w:t>ll be paid an honorarium of Rs 5</w:t>
      </w:r>
      <w:r w:rsidRPr="004304FD">
        <w:rPr>
          <w:color w:val="000000"/>
        </w:rPr>
        <w:t xml:space="preserve">000 per paper, certificate of publication and a free copy of journal. </w:t>
      </w:r>
    </w:p>
    <w:p w:rsidR="008C6DCF" w:rsidRDefault="008C6DCF" w:rsidP="008C6DCF">
      <w:pPr>
        <w:pStyle w:val="NormalWeb"/>
        <w:spacing w:before="0" w:beforeAutospacing="0" w:after="0" w:afterAutospacing="0" w:line="360" w:lineRule="auto"/>
        <w:jc w:val="both"/>
        <w:rPr>
          <w:color w:val="000000"/>
        </w:rPr>
      </w:pPr>
    </w:p>
    <w:p w:rsidR="008C6DCF" w:rsidRPr="00C321FD" w:rsidRDefault="00080CF4" w:rsidP="008C6DCF">
      <w:pPr>
        <w:pStyle w:val="NormalWeb"/>
        <w:spacing w:before="0" w:beforeAutospacing="0" w:after="0" w:afterAutospacing="0" w:line="360" w:lineRule="auto"/>
        <w:jc w:val="both"/>
        <w:rPr>
          <w:b/>
          <w:bCs/>
          <w:color w:val="000000"/>
        </w:rPr>
      </w:pPr>
      <w:r w:rsidRPr="00C321FD">
        <w:rPr>
          <w:b/>
          <w:bCs/>
        </w:rPr>
        <w:t>Important Dates</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5238"/>
        <w:gridCol w:w="4338"/>
      </w:tblGrid>
      <w:tr w:rsidR="008C6DCF" w:rsidRPr="00E3041B" w:rsidTr="00C342DE">
        <w:tc>
          <w:tcPr>
            <w:tcW w:w="5238" w:type="dxa"/>
          </w:tcPr>
          <w:p w:rsidR="008C6DCF" w:rsidRPr="00E3041B" w:rsidRDefault="008C6DCF" w:rsidP="00C342DE">
            <w:pPr>
              <w:pStyle w:val="NormalWeb"/>
              <w:spacing w:before="0" w:beforeAutospacing="0" w:after="0" w:afterAutospacing="0" w:line="360" w:lineRule="auto"/>
              <w:rPr>
                <w:b/>
                <w:bCs/>
                <w:sz w:val="28"/>
                <w:szCs w:val="28"/>
              </w:rPr>
            </w:pPr>
            <w:r w:rsidRPr="00E3041B">
              <w:rPr>
                <w:b/>
                <w:bCs/>
                <w:sz w:val="28"/>
                <w:szCs w:val="28"/>
              </w:rPr>
              <w:t>Release of Call for papers</w:t>
            </w:r>
          </w:p>
        </w:tc>
        <w:tc>
          <w:tcPr>
            <w:tcW w:w="4338" w:type="dxa"/>
          </w:tcPr>
          <w:p w:rsidR="008C6DCF" w:rsidRDefault="005841DA" w:rsidP="00C342DE">
            <w:pPr>
              <w:pStyle w:val="NormalWeb"/>
              <w:spacing w:before="0" w:beforeAutospacing="0" w:after="0" w:afterAutospacing="0" w:line="360" w:lineRule="auto"/>
              <w:jc w:val="both"/>
            </w:pPr>
            <w:r>
              <w:t>25</w:t>
            </w:r>
            <w:r w:rsidR="008C6DCF">
              <w:t>/</w:t>
            </w:r>
            <w:r w:rsidR="009C11AF">
              <w:t>9</w:t>
            </w:r>
            <w:r w:rsidR="008C6DCF">
              <w:t>/1</w:t>
            </w:r>
            <w:r w:rsidR="009C11AF">
              <w:t>9</w:t>
            </w:r>
          </w:p>
        </w:tc>
      </w:tr>
      <w:tr w:rsidR="008C6DCF" w:rsidRPr="00E3041B" w:rsidTr="00C342DE">
        <w:tc>
          <w:tcPr>
            <w:tcW w:w="5238" w:type="dxa"/>
          </w:tcPr>
          <w:p w:rsidR="008C6DCF" w:rsidRPr="00E3041B" w:rsidRDefault="008C6DCF" w:rsidP="00C342DE">
            <w:pPr>
              <w:pStyle w:val="NormalWeb"/>
              <w:spacing w:before="0" w:beforeAutospacing="0" w:after="0" w:afterAutospacing="0" w:line="360" w:lineRule="auto"/>
              <w:rPr>
                <w:b/>
                <w:bCs/>
                <w:sz w:val="28"/>
                <w:szCs w:val="28"/>
              </w:rPr>
            </w:pPr>
            <w:r w:rsidRPr="00E3041B">
              <w:rPr>
                <w:b/>
                <w:bCs/>
                <w:sz w:val="28"/>
                <w:szCs w:val="28"/>
              </w:rPr>
              <w:t>Full Paper Submission</w:t>
            </w:r>
          </w:p>
        </w:tc>
        <w:tc>
          <w:tcPr>
            <w:tcW w:w="4338" w:type="dxa"/>
          </w:tcPr>
          <w:p w:rsidR="008C6DCF" w:rsidRDefault="009C11AF" w:rsidP="00C342DE">
            <w:pPr>
              <w:pStyle w:val="NormalWeb"/>
              <w:spacing w:before="0" w:beforeAutospacing="0" w:after="0" w:afterAutospacing="0" w:line="360" w:lineRule="auto"/>
              <w:jc w:val="both"/>
            </w:pPr>
            <w:r>
              <w:t>3</w:t>
            </w:r>
            <w:r w:rsidR="008C6DCF">
              <w:t>/1</w:t>
            </w:r>
            <w:r>
              <w:t>1</w:t>
            </w:r>
            <w:r w:rsidR="008C6DCF">
              <w:t>/1</w:t>
            </w:r>
            <w:r>
              <w:t>9</w:t>
            </w:r>
          </w:p>
        </w:tc>
      </w:tr>
      <w:tr w:rsidR="008C6DCF" w:rsidRPr="00E3041B" w:rsidTr="00C342DE">
        <w:tc>
          <w:tcPr>
            <w:tcW w:w="5238" w:type="dxa"/>
          </w:tcPr>
          <w:p w:rsidR="008C6DCF" w:rsidRPr="00E3041B" w:rsidRDefault="008C6DCF" w:rsidP="00C342DE">
            <w:pPr>
              <w:pStyle w:val="NormalWeb"/>
              <w:spacing w:before="0" w:beforeAutospacing="0" w:after="0" w:afterAutospacing="0" w:line="360" w:lineRule="auto"/>
              <w:rPr>
                <w:b/>
                <w:bCs/>
                <w:sz w:val="28"/>
                <w:szCs w:val="28"/>
              </w:rPr>
            </w:pPr>
            <w:r w:rsidRPr="00E3041B">
              <w:rPr>
                <w:b/>
                <w:bCs/>
                <w:sz w:val="28"/>
                <w:szCs w:val="28"/>
              </w:rPr>
              <w:t>Notification regarding acceptance/amendments</w:t>
            </w:r>
          </w:p>
        </w:tc>
        <w:tc>
          <w:tcPr>
            <w:tcW w:w="4338" w:type="dxa"/>
          </w:tcPr>
          <w:p w:rsidR="008C6DCF" w:rsidRDefault="009C11AF" w:rsidP="00C342DE">
            <w:pPr>
              <w:pStyle w:val="NormalWeb"/>
              <w:spacing w:before="0" w:beforeAutospacing="0" w:after="0" w:afterAutospacing="0" w:line="360" w:lineRule="auto"/>
              <w:jc w:val="both"/>
            </w:pPr>
            <w:r>
              <w:t>3</w:t>
            </w:r>
            <w:r w:rsidR="008C6DCF">
              <w:t>/1</w:t>
            </w:r>
            <w:r>
              <w:t>2</w:t>
            </w:r>
            <w:r w:rsidR="008C6DCF">
              <w:t>/19</w:t>
            </w:r>
          </w:p>
        </w:tc>
      </w:tr>
      <w:tr w:rsidR="008C6DCF" w:rsidRPr="00E3041B" w:rsidTr="00C342DE">
        <w:tc>
          <w:tcPr>
            <w:tcW w:w="5238" w:type="dxa"/>
          </w:tcPr>
          <w:p w:rsidR="008C6DCF" w:rsidRPr="00E3041B" w:rsidRDefault="008C6DCF" w:rsidP="00C342DE">
            <w:pPr>
              <w:pStyle w:val="NormalWeb"/>
              <w:spacing w:before="0" w:beforeAutospacing="0" w:after="0" w:afterAutospacing="0" w:line="360" w:lineRule="auto"/>
              <w:rPr>
                <w:b/>
                <w:bCs/>
                <w:sz w:val="28"/>
                <w:szCs w:val="28"/>
              </w:rPr>
            </w:pPr>
            <w:r w:rsidRPr="00E3041B">
              <w:rPr>
                <w:b/>
                <w:bCs/>
                <w:sz w:val="28"/>
                <w:szCs w:val="28"/>
              </w:rPr>
              <w:t>Submission after revision</w:t>
            </w:r>
          </w:p>
        </w:tc>
        <w:tc>
          <w:tcPr>
            <w:tcW w:w="4338" w:type="dxa"/>
          </w:tcPr>
          <w:p w:rsidR="008C6DCF" w:rsidRDefault="008C6DCF" w:rsidP="00C342DE">
            <w:pPr>
              <w:pStyle w:val="NormalWeb"/>
              <w:spacing w:before="0" w:beforeAutospacing="0" w:after="0" w:afterAutospacing="0" w:line="360" w:lineRule="auto"/>
              <w:jc w:val="both"/>
            </w:pPr>
            <w:r>
              <w:t>20/1/</w:t>
            </w:r>
            <w:r w:rsidR="009C11AF">
              <w:t>20</w:t>
            </w:r>
          </w:p>
        </w:tc>
      </w:tr>
      <w:tr w:rsidR="008C6DCF" w:rsidRPr="00E3041B" w:rsidTr="00C342DE">
        <w:tc>
          <w:tcPr>
            <w:tcW w:w="5238" w:type="dxa"/>
          </w:tcPr>
          <w:p w:rsidR="008C6DCF" w:rsidRPr="00E3041B" w:rsidRDefault="008C6DCF" w:rsidP="00C342DE">
            <w:pPr>
              <w:pStyle w:val="NormalWeb"/>
              <w:spacing w:before="0" w:beforeAutospacing="0" w:after="0" w:afterAutospacing="0" w:line="360" w:lineRule="auto"/>
              <w:rPr>
                <w:b/>
                <w:bCs/>
                <w:sz w:val="28"/>
                <w:szCs w:val="28"/>
              </w:rPr>
            </w:pPr>
            <w:r w:rsidRPr="00E3041B">
              <w:rPr>
                <w:b/>
                <w:bCs/>
                <w:sz w:val="28"/>
                <w:szCs w:val="28"/>
              </w:rPr>
              <w:t>Publication of Volume</w:t>
            </w:r>
          </w:p>
        </w:tc>
        <w:tc>
          <w:tcPr>
            <w:tcW w:w="4338" w:type="dxa"/>
          </w:tcPr>
          <w:p w:rsidR="008C6DCF" w:rsidRDefault="008C6DCF" w:rsidP="00C342DE">
            <w:pPr>
              <w:pStyle w:val="NormalWeb"/>
              <w:spacing w:before="0" w:beforeAutospacing="0" w:after="0" w:afterAutospacing="0" w:line="360" w:lineRule="auto"/>
              <w:jc w:val="both"/>
            </w:pPr>
            <w:r>
              <w:t>15/2/</w:t>
            </w:r>
            <w:r w:rsidR="009C11AF">
              <w:t>20</w:t>
            </w:r>
            <w:bookmarkStart w:id="0" w:name="_GoBack"/>
            <w:bookmarkEnd w:id="0"/>
          </w:p>
        </w:tc>
      </w:tr>
    </w:tbl>
    <w:p w:rsidR="008C6DCF" w:rsidRPr="004304FD" w:rsidRDefault="008C6DCF" w:rsidP="008C6DCF">
      <w:pPr>
        <w:pStyle w:val="NormalWeb"/>
        <w:spacing w:before="0" w:beforeAutospacing="0" w:after="0" w:afterAutospacing="0" w:line="360" w:lineRule="auto"/>
        <w:jc w:val="both"/>
      </w:pPr>
    </w:p>
    <w:p w:rsidR="008C6DCF" w:rsidRPr="004304FD" w:rsidRDefault="008C6DCF" w:rsidP="008C6DCF">
      <w:pPr>
        <w:autoSpaceDE w:val="0"/>
        <w:autoSpaceDN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L</w:t>
      </w:r>
      <w:r w:rsidRPr="004304FD">
        <w:rPr>
          <w:rFonts w:ascii="Times New Roman" w:hAnsi="Times New Roman" w:cs="Times New Roman"/>
          <w:color w:val="000000"/>
          <w:sz w:val="24"/>
          <w:szCs w:val="24"/>
        </w:rPr>
        <w:t xml:space="preserve">ooking forward to positive response </w:t>
      </w:r>
      <w:r>
        <w:rPr>
          <w:rFonts w:ascii="Times New Roman" w:hAnsi="Times New Roman" w:cs="Times New Roman"/>
          <w:color w:val="000000"/>
          <w:sz w:val="24"/>
          <w:szCs w:val="24"/>
        </w:rPr>
        <w:t>and</w:t>
      </w:r>
      <w:r w:rsidRPr="004304FD">
        <w:rPr>
          <w:rFonts w:ascii="Times New Roman" w:hAnsi="Times New Roman" w:cs="Times New Roman"/>
          <w:color w:val="000000"/>
          <w:sz w:val="24"/>
          <w:szCs w:val="24"/>
        </w:rPr>
        <w:t xml:space="preserve"> contribution </w:t>
      </w:r>
      <w:r w:rsidR="00F206D1">
        <w:rPr>
          <w:rFonts w:ascii="Times New Roman" w:hAnsi="Times New Roman" w:cs="Times New Roman"/>
          <w:color w:val="000000"/>
          <w:sz w:val="24"/>
          <w:szCs w:val="24"/>
        </w:rPr>
        <w:t xml:space="preserve">from scholars, academics, lawyers, judges, policy makers and all others interested in the studies on legal issues. Request all for cooperation in making this </w:t>
      </w:r>
      <w:proofErr w:type="spellStart"/>
      <w:r w:rsidR="00F206D1">
        <w:rPr>
          <w:rFonts w:ascii="Times New Roman" w:hAnsi="Times New Roman" w:cs="Times New Roman"/>
          <w:color w:val="000000"/>
          <w:sz w:val="24"/>
          <w:szCs w:val="24"/>
        </w:rPr>
        <w:t>endeavour</w:t>
      </w:r>
      <w:r w:rsidR="00113C33">
        <w:rPr>
          <w:rFonts w:ascii="Times New Roman" w:hAnsi="Times New Roman" w:cs="Times New Roman"/>
          <w:color w:val="000000"/>
          <w:sz w:val="24"/>
          <w:szCs w:val="24"/>
        </w:rPr>
        <w:t>a</w:t>
      </w:r>
      <w:proofErr w:type="spellEnd"/>
      <w:r w:rsidR="00113C33">
        <w:rPr>
          <w:rFonts w:ascii="Times New Roman" w:hAnsi="Times New Roman" w:cs="Times New Roman"/>
          <w:color w:val="000000"/>
          <w:sz w:val="24"/>
          <w:szCs w:val="24"/>
        </w:rPr>
        <w:t xml:space="preserve"> </w:t>
      </w:r>
      <w:r w:rsidR="00F206D1">
        <w:rPr>
          <w:rFonts w:ascii="Times New Roman" w:hAnsi="Times New Roman" w:cs="Times New Roman"/>
          <w:color w:val="000000"/>
          <w:sz w:val="24"/>
          <w:szCs w:val="24"/>
        </w:rPr>
        <w:t>success.</w:t>
      </w:r>
    </w:p>
    <w:p w:rsidR="008C6DCF" w:rsidRDefault="008C6DCF" w:rsidP="008C6DCF">
      <w:pPr>
        <w:spacing w:after="0" w:line="360" w:lineRule="auto"/>
        <w:jc w:val="both"/>
        <w:rPr>
          <w:rFonts w:ascii="Times New Roman" w:hAnsi="Times New Roman" w:cs="Times New Roman"/>
          <w:color w:val="000000"/>
          <w:sz w:val="24"/>
          <w:szCs w:val="24"/>
        </w:rPr>
      </w:pPr>
    </w:p>
    <w:p w:rsidR="008C6DCF" w:rsidRPr="004304FD" w:rsidRDefault="008C6DCF" w:rsidP="008C6DCF">
      <w:pPr>
        <w:spacing w:after="0" w:line="360" w:lineRule="auto"/>
        <w:jc w:val="both"/>
        <w:rPr>
          <w:rFonts w:ascii="Times New Roman" w:hAnsi="Times New Roman" w:cs="Times New Roman"/>
          <w:color w:val="000000"/>
          <w:sz w:val="24"/>
          <w:szCs w:val="24"/>
        </w:rPr>
      </w:pPr>
    </w:p>
    <w:p w:rsidR="008C6DCF" w:rsidRDefault="008C6DCF" w:rsidP="008C6DCF">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Editor</w:t>
      </w:r>
      <w:r w:rsidRPr="004304FD">
        <w:rPr>
          <w:rFonts w:ascii="Times New Roman" w:hAnsi="Times New Roman" w:cs="Times New Roman"/>
          <w:color w:val="000000"/>
          <w:sz w:val="24"/>
          <w:szCs w:val="24"/>
        </w:rPr>
        <w:t xml:space="preserve"> –</w:t>
      </w:r>
    </w:p>
    <w:p w:rsidR="008C6DCF" w:rsidRPr="00EE0B9C" w:rsidRDefault="008C6DCF" w:rsidP="008C6DCF">
      <w:pPr>
        <w:spacing w:after="0" w:line="360" w:lineRule="auto"/>
        <w:jc w:val="both"/>
        <w:rPr>
          <w:rFonts w:ascii="Times New Roman" w:hAnsi="Times New Roman" w:cs="Times New Roman"/>
          <w:b/>
          <w:i/>
          <w:color w:val="000000"/>
          <w:sz w:val="28"/>
          <w:szCs w:val="24"/>
        </w:rPr>
      </w:pPr>
      <w:proofErr w:type="spellStart"/>
      <w:r w:rsidRPr="00EE0B9C">
        <w:rPr>
          <w:rFonts w:ascii="Times New Roman" w:hAnsi="Times New Roman" w:cs="Times New Roman"/>
          <w:b/>
          <w:i/>
          <w:color w:val="000000"/>
          <w:sz w:val="28"/>
          <w:szCs w:val="24"/>
        </w:rPr>
        <w:t>giBS</w:t>
      </w:r>
      <w:proofErr w:type="spellEnd"/>
      <w:r w:rsidRPr="00EE0B9C">
        <w:rPr>
          <w:rFonts w:ascii="Times New Roman" w:hAnsi="Times New Roman" w:cs="Times New Roman"/>
          <w:b/>
          <w:i/>
          <w:color w:val="000000"/>
          <w:sz w:val="28"/>
          <w:szCs w:val="24"/>
        </w:rPr>
        <w:t xml:space="preserve"> Law Journal</w:t>
      </w:r>
    </w:p>
    <w:p w:rsidR="00382E54" w:rsidRDefault="00382E54"/>
    <w:sectPr w:rsidR="00382E54" w:rsidSect="00382E5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FA0286"/>
    <w:multiLevelType w:val="multilevel"/>
    <w:tmpl w:val="F2AA1610"/>
    <w:lvl w:ilvl="0">
      <w:start w:val="1"/>
      <w:numFmt w:val="lowerLetter"/>
      <w:lvlText w:val="%1)"/>
      <w:lvlJc w:val="left"/>
      <w:pPr>
        <w:tabs>
          <w:tab w:val="num" w:pos="720"/>
        </w:tabs>
        <w:ind w:left="720" w:hanging="360"/>
      </w:pPr>
      <w:rPr>
        <w:rFonts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
    <w:nsid w:val="6CAF471D"/>
    <w:multiLevelType w:val="hybridMultilevel"/>
    <w:tmpl w:val="372022DE"/>
    <w:lvl w:ilvl="0" w:tplc="FCE80E94">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C6DCF"/>
    <w:rsid w:val="000775E4"/>
    <w:rsid w:val="00080CF4"/>
    <w:rsid w:val="00113C33"/>
    <w:rsid w:val="00144882"/>
    <w:rsid w:val="001520E3"/>
    <w:rsid w:val="001617CC"/>
    <w:rsid w:val="00382E54"/>
    <w:rsid w:val="005841DA"/>
    <w:rsid w:val="00742253"/>
    <w:rsid w:val="008C6DCF"/>
    <w:rsid w:val="009C11AF"/>
    <w:rsid w:val="00F206D1"/>
    <w:rsid w:val="00FD557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6DCF"/>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8C6DC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99"/>
    <w:qFormat/>
    <w:rsid w:val="008C6DCF"/>
    <w:rPr>
      <w:b/>
      <w:bCs/>
    </w:rPr>
  </w:style>
  <w:style w:type="character" w:styleId="Hyperlink">
    <w:name w:val="Hyperlink"/>
    <w:basedOn w:val="DefaultParagraphFont"/>
    <w:uiPriority w:val="99"/>
    <w:rsid w:val="008C6DCF"/>
    <w:rPr>
      <w:color w:val="0000FF"/>
      <w:u w:val="single"/>
    </w:rPr>
  </w:style>
  <w:style w:type="paragraph" w:styleId="ListParagraph">
    <w:name w:val="List Paragraph"/>
    <w:basedOn w:val="Normal"/>
    <w:uiPriority w:val="99"/>
    <w:qFormat/>
    <w:rsid w:val="008C6DCF"/>
    <w:pPr>
      <w:ind w:left="7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ili.ac.in/footnoting12.pdf" TargetMode="External"/><Relationship Id="rId5" Type="http://schemas.openxmlformats.org/officeDocument/2006/relationships/hyperlink" Target="mailto:GLJ@gitarattan.edu.i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3</Pages>
  <Words>614</Words>
  <Characters>3504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shivangi</cp:lastModifiedBy>
  <cp:revision>5</cp:revision>
  <dcterms:created xsi:type="dcterms:W3CDTF">2019-09-02T12:00:00Z</dcterms:created>
  <dcterms:modified xsi:type="dcterms:W3CDTF">2019-09-25T08:54:00Z</dcterms:modified>
</cp:coreProperties>
</file>