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09" w:rsidRDefault="005E1B09" w:rsidP="005E1B09">
      <w:pPr>
        <w:spacing w:line="360" w:lineRule="auto"/>
        <w:ind w:right="5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5E1B09">
        <w:rPr>
          <w:rFonts w:ascii="Times New Roman" w:eastAsia="Times New Roman" w:hAnsi="Times New Roman" w:cs="Times New Roman"/>
          <w:b/>
          <w:sz w:val="36"/>
          <w:szCs w:val="36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-2215</wp:posOffset>
            </wp:positionH>
            <wp:positionV relativeFrom="page">
              <wp:posOffset>10633</wp:posOffset>
            </wp:positionV>
            <wp:extent cx="1256857" cy="1350334"/>
            <wp:effectExtent l="19050" t="0" r="443" b="0"/>
            <wp:wrapNone/>
            <wp:docPr id="11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610" cy="13532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6"/>
          <w:szCs w:val="36"/>
        </w:rPr>
        <w:t>International Lex Bonanza 2018</w:t>
      </w:r>
    </w:p>
    <w:p w:rsidR="005E1B09" w:rsidRDefault="005E1B09" w:rsidP="005E1B09">
      <w:pPr>
        <w:spacing w:line="360" w:lineRule="auto"/>
        <w:ind w:right="5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Chapter VII</w:t>
      </w:r>
    </w:p>
    <w:p w:rsidR="005E1B09" w:rsidRDefault="005E1B09" w:rsidP="005E1B09">
      <w:pPr>
        <w:spacing w:line="360" w:lineRule="auto"/>
        <w:ind w:right="5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International Paper Presentation </w:t>
      </w:r>
      <w:r w:rsidRPr="007A2352">
        <w:rPr>
          <w:rFonts w:ascii="Times New Roman" w:eastAsia="Times New Roman" w:hAnsi="Times New Roman" w:cs="Times New Roman"/>
          <w:b/>
          <w:sz w:val="36"/>
          <w:szCs w:val="36"/>
        </w:rPr>
        <w:t>Competition 2018</w:t>
      </w:r>
    </w:p>
    <w:p w:rsidR="005E1B09" w:rsidRDefault="005E1B09" w:rsidP="005E1B09">
      <w:pPr>
        <w:spacing w:line="360" w:lineRule="auto"/>
        <w:ind w:right="5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Indore Institute of Law, Indore Madhya Pradesh</w:t>
      </w:r>
    </w:p>
    <w:p w:rsidR="005E1B09" w:rsidRDefault="005E1B09" w:rsidP="005E1B09">
      <w:pPr>
        <w:spacing w:line="360" w:lineRule="auto"/>
        <w:ind w:right="5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Aug 31</w:t>
      </w:r>
      <w:r w:rsidRPr="00202CA1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st</w:t>
      </w: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</w:rPr>
        <w:t>,1</w:t>
      </w:r>
      <w:r w:rsidRPr="00202CA1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st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&amp; 2</w:t>
      </w:r>
      <w:r w:rsidRPr="00202CA1">
        <w:rPr>
          <w:rFonts w:ascii="Times New Roman" w:eastAsia="Times New Roman" w:hAnsi="Times New Roman" w:cs="Times New Roman"/>
          <w:b/>
          <w:sz w:val="36"/>
          <w:szCs w:val="36"/>
          <w:vertAlign w:val="superscript"/>
        </w:rPr>
        <w:t>nd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Sep-2018</w:t>
      </w:r>
    </w:p>
    <w:p w:rsidR="005E1B09" w:rsidRPr="00A21925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color w:val="282827"/>
          <w:sz w:val="36"/>
          <w:szCs w:val="36"/>
        </w:rPr>
      </w:pPr>
      <w:r w:rsidRPr="00A21925">
        <w:rPr>
          <w:rFonts w:ascii="Lato" w:eastAsia="Times New Roman" w:hAnsi="Lato" w:cs="Times New Roman"/>
          <w:b/>
          <w:bCs/>
          <w:color w:val="282827"/>
          <w:sz w:val="36"/>
          <w:szCs w:val="36"/>
        </w:rPr>
        <w:t>Guidelines for Registration</w:t>
      </w:r>
    </w:p>
    <w:p w:rsidR="005E1B09" w:rsidRPr="00A36A7D" w:rsidRDefault="005E1B09" w:rsidP="005E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Any eligible Researcher and student of law [UG/PG/PhD</w:t>
      </w:r>
      <w:r>
        <w:rPr>
          <w:rFonts w:ascii="Lato" w:eastAsia="Times New Roman" w:hAnsi="Lato" w:cs="Times New Roman"/>
          <w:color w:val="282827"/>
          <w:sz w:val="24"/>
          <w:szCs w:val="24"/>
        </w:rPr>
        <w:t>/Academicians</w:t>
      </w: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] can register to participate in the Paper Presentation.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But the PhD candidates and Academicians cannot participate in any other competion except Paper Presentation.</w:t>
      </w:r>
    </w:p>
    <w:p w:rsidR="005E1B09" w:rsidRDefault="005E1B09" w:rsidP="005E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All participants will be issued a Certificate of Participation by the Indore Institute of Law</w:t>
      </w:r>
    </w:p>
    <w:p w:rsidR="005E1B09" w:rsidRPr="005903EB" w:rsidRDefault="005E1B09" w:rsidP="005E1B0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For Registration, interested candidates may contact to Registration Coordinators of the International Law Fest </w:t>
      </w:r>
      <w:r>
        <w:rPr>
          <w:rFonts w:ascii="Lato" w:eastAsia="Times New Roman" w:hAnsi="Lato" w:cs="Times New Roman" w:hint="eastAsia"/>
          <w:color w:val="282827"/>
          <w:sz w:val="24"/>
          <w:szCs w:val="24"/>
        </w:rPr>
        <w:t>“</w:t>
      </w:r>
      <w:r>
        <w:rPr>
          <w:rFonts w:ascii="Lato" w:eastAsia="Times New Roman" w:hAnsi="Lato" w:cs="Times New Roman"/>
          <w:color w:val="282827"/>
          <w:sz w:val="24"/>
          <w:szCs w:val="24"/>
        </w:rPr>
        <w:t>Lex Bonanza 2K18</w:t>
      </w:r>
      <w:r>
        <w:rPr>
          <w:rFonts w:ascii="Lato" w:eastAsia="Times New Roman" w:hAnsi="Lato" w:cs="Times New Roman" w:hint="eastAsia"/>
          <w:color w:val="282827"/>
          <w:sz w:val="24"/>
          <w:szCs w:val="24"/>
        </w:rPr>
        <w:t>”</w:t>
      </w:r>
      <w:r>
        <w:rPr>
          <w:rFonts w:ascii="Lato" w:eastAsia="Times New Roman" w:hAnsi="Lato" w:cs="Times New Roman"/>
          <w:color w:val="282827"/>
          <w:sz w:val="24"/>
          <w:szCs w:val="24"/>
        </w:rPr>
        <w:t>.</w:t>
      </w:r>
    </w:p>
    <w:p w:rsidR="005E1B09" w:rsidRPr="00A21925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color w:val="282827"/>
          <w:sz w:val="36"/>
          <w:szCs w:val="36"/>
        </w:rPr>
      </w:pPr>
      <w:r>
        <w:rPr>
          <w:rFonts w:ascii="Lato" w:eastAsia="Times New Roman" w:hAnsi="Lato" w:cs="Times New Roman"/>
          <w:b/>
          <w:bCs/>
          <w:color w:val="282827"/>
          <w:sz w:val="36"/>
          <w:szCs w:val="36"/>
        </w:rPr>
        <w:t>Topics</w:t>
      </w:r>
    </w:p>
    <w:p w:rsidR="005E1B09" w:rsidRPr="00A36A7D" w:rsidRDefault="005E1B09" w:rsidP="005E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Resolving cross-border insolvency.</w:t>
      </w:r>
    </w:p>
    <w:p w:rsidR="005E1B09" w:rsidRPr="00A36A7D" w:rsidRDefault="005E1B09" w:rsidP="005E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proofErr w:type="spellStart"/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Enrica</w:t>
      </w:r>
      <w:r>
        <w:rPr>
          <w:rFonts w:ascii="Lato" w:eastAsia="Times New Roman" w:hAnsi="Lato" w:cs="Times New Roman"/>
          <w:color w:val="282827"/>
          <w:sz w:val="24"/>
          <w:szCs w:val="24"/>
        </w:rPr>
        <w:t>-L</w:t>
      </w: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exie</w:t>
      </w:r>
      <w:proofErr w:type="spellEnd"/>
      <w:r>
        <w:rPr>
          <w:rFonts w:ascii="Lato" w:eastAsia="Times New Roman" w:hAnsi="Lato" w:cs="Times New Roman"/>
          <w:color w:val="282827"/>
          <w:sz w:val="24"/>
          <w:szCs w:val="24"/>
        </w:rPr>
        <w:t>:</w:t>
      </w: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 xml:space="preserve"> the Jurisdictional Questi</w:t>
      </w:r>
      <w:r>
        <w:rPr>
          <w:rFonts w:ascii="Lato" w:eastAsia="Times New Roman" w:hAnsi="Lato" w:cs="Times New Roman"/>
          <w:color w:val="282827"/>
          <w:sz w:val="24"/>
          <w:szCs w:val="24"/>
        </w:rPr>
        <w:t>ons- Do India has Jurisdiction?</w:t>
      </w:r>
    </w:p>
    <w:p w:rsidR="005E1B09" w:rsidRPr="00A36A7D" w:rsidRDefault="005E1B09" w:rsidP="005E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Space Law and International Issues</w:t>
      </w:r>
    </w:p>
    <w:p w:rsidR="005E1B09" w:rsidRPr="00A36A7D" w:rsidRDefault="005E1B09" w:rsidP="005E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Sports Law –Issue of Ball Tempering-The impact of Technological Assistance.</w:t>
      </w:r>
    </w:p>
    <w:p w:rsidR="005E1B09" w:rsidRPr="00A36A7D" w:rsidRDefault="005E1B09" w:rsidP="005E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 xml:space="preserve">Rising Conflict between Executive and Judiciary </w:t>
      </w:r>
    </w:p>
    <w:p w:rsidR="005E1B09" w:rsidRPr="00A36A7D" w:rsidRDefault="005E1B09" w:rsidP="005E1B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90" w:lineRule="atLeast"/>
        <w:ind w:left="1035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Current C</w:t>
      </w:r>
      <w:r w:rsidRPr="00A36A7D">
        <w:rPr>
          <w:rFonts w:ascii="Lato" w:eastAsia="Times New Roman" w:hAnsi="Lato" w:cs="Times New Roman" w:hint="eastAsia"/>
          <w:color w:val="282827"/>
          <w:sz w:val="24"/>
          <w:szCs w:val="24"/>
        </w:rPr>
        <w:t>hallenges</w:t>
      </w: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 xml:space="preserve"> faced by Supreme Court-Dissenting Judges.</w:t>
      </w:r>
    </w:p>
    <w:p w:rsidR="005E1B09" w:rsidRPr="00A21925" w:rsidRDefault="005E1B09" w:rsidP="005E1B09">
      <w:pPr>
        <w:shd w:val="clear" w:color="auto" w:fill="FFFFFF"/>
        <w:spacing w:after="390" w:line="450" w:lineRule="atLeast"/>
        <w:rPr>
          <w:rFonts w:ascii="Lato" w:eastAsia="Times New Roman" w:hAnsi="Lato" w:cs="Times New Roman"/>
          <w:color w:val="282827"/>
          <w:sz w:val="24"/>
          <w:szCs w:val="24"/>
        </w:rPr>
      </w:pP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The above areas of law and </w:t>
      </w:r>
      <w:r w:rsidRPr="00A21925">
        <w:rPr>
          <w:rFonts w:ascii="Lato" w:eastAsia="Times New Roman" w:hAnsi="Lato" w:cs="Times New Roman"/>
          <w:color w:val="282827"/>
          <w:sz w:val="24"/>
          <w:szCs w:val="24"/>
        </w:rPr>
        <w:t>themes are indicative in nature. The partic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ipants are free to choose any </w:t>
      </w:r>
      <w:r w:rsidRPr="00A21925">
        <w:rPr>
          <w:rFonts w:ascii="Lato" w:eastAsia="Times New Roman" w:hAnsi="Lato" w:cs="Times New Roman"/>
          <w:color w:val="282827"/>
          <w:sz w:val="24"/>
          <w:szCs w:val="24"/>
        </w:rPr>
        <w:t xml:space="preserve">inter-disciplinary topic involving one or more of the above areas of law </w:t>
      </w:r>
    </w:p>
    <w:p w:rsidR="005E1B09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b/>
          <w:bCs/>
          <w:color w:val="282827"/>
          <w:sz w:val="36"/>
          <w:szCs w:val="36"/>
        </w:rPr>
      </w:pPr>
    </w:p>
    <w:p w:rsidR="005E1B09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b/>
          <w:bCs/>
          <w:color w:val="282827"/>
          <w:sz w:val="36"/>
          <w:szCs w:val="36"/>
        </w:rPr>
      </w:pPr>
    </w:p>
    <w:p w:rsidR="005E1B09" w:rsidRPr="00A21925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color w:val="282827"/>
          <w:sz w:val="36"/>
          <w:szCs w:val="36"/>
        </w:rPr>
      </w:pPr>
      <w:r w:rsidRPr="00A21925">
        <w:rPr>
          <w:rFonts w:ascii="Lato" w:eastAsia="Times New Roman" w:hAnsi="Lato" w:cs="Times New Roman"/>
          <w:b/>
          <w:bCs/>
          <w:color w:val="282827"/>
          <w:sz w:val="36"/>
          <w:szCs w:val="36"/>
        </w:rPr>
        <w:lastRenderedPageBreak/>
        <w:t>Guidelines for Paper Presentations</w:t>
      </w:r>
    </w:p>
    <w:p w:rsidR="005E1B09" w:rsidRPr="004B60B7" w:rsidRDefault="005E1B09" w:rsidP="005E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282827"/>
          <w:sz w:val="24"/>
          <w:szCs w:val="24"/>
        </w:rPr>
      </w:pP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The Lex Bonanza shall have paper presentations (including articles, Research Paper) that shall be selected after a peer review procedure, to be conducted by the Editorial Board of the IIL.</w:t>
      </w:r>
    </w:p>
    <w:p w:rsidR="005E1B09" w:rsidRPr="004B60B7" w:rsidRDefault="005E1B09" w:rsidP="005E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282827"/>
          <w:sz w:val="24"/>
          <w:szCs w:val="24"/>
        </w:rPr>
      </w:pP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The presenters will present their papers before a panel of experts who shall adjudge the candidates on basis of their oratory skills and use of content in paper presentation.</w:t>
      </w:r>
    </w:p>
    <w:p w:rsidR="005E1B09" w:rsidRPr="004B60B7" w:rsidRDefault="005E1B09" w:rsidP="005E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282827"/>
          <w:sz w:val="24"/>
          <w:szCs w:val="24"/>
        </w:rPr>
      </w:pP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The participants may adopt all modern means for presenting the papers including audio-visual aids, PowerPoint presentations etc.</w:t>
      </w:r>
    </w:p>
    <w:p w:rsidR="005E1B09" w:rsidRPr="004B60B7" w:rsidRDefault="005E1B09" w:rsidP="005E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282827"/>
          <w:sz w:val="24"/>
          <w:szCs w:val="24"/>
        </w:rPr>
      </w:pP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All Presenters at Indore Institute of Law will be issued Certificate of Participation by the I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ndore 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I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nstitute of 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L</w:t>
      </w:r>
      <w:r>
        <w:rPr>
          <w:rFonts w:ascii="Lato" w:eastAsia="Times New Roman" w:hAnsi="Lato" w:cs="Times New Roman"/>
          <w:color w:val="282827"/>
          <w:sz w:val="24"/>
          <w:szCs w:val="24"/>
        </w:rPr>
        <w:t>aw,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 xml:space="preserve"> Indore</w:t>
      </w:r>
      <w:r>
        <w:rPr>
          <w:rFonts w:ascii="Lato" w:eastAsia="Times New Roman" w:hAnsi="Lato" w:cs="Times New Roman"/>
          <w:color w:val="282827"/>
          <w:sz w:val="24"/>
          <w:szCs w:val="24"/>
        </w:rPr>
        <w:t>.</w:t>
      </w:r>
    </w:p>
    <w:p w:rsidR="005E1B09" w:rsidRDefault="005E1B09" w:rsidP="005E1B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90" w:lineRule="atLeast"/>
        <w:ind w:left="1035"/>
        <w:rPr>
          <w:rFonts w:ascii="Lato" w:eastAsia="Times New Roman" w:hAnsi="Lato" w:cs="Times New Roman"/>
          <w:color w:val="282827"/>
          <w:sz w:val="24"/>
          <w:szCs w:val="24"/>
        </w:rPr>
      </w:pP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 xml:space="preserve">Researchers who wish to get their paper published apart from three selected papers may publish the same after paying </w:t>
      </w:r>
      <w:r w:rsidRPr="004B60B7">
        <w:rPr>
          <w:rFonts w:ascii="Lato" w:eastAsia="Times New Roman" w:hAnsi="Lato" w:cs="Times New Roman" w:hint="eastAsia"/>
          <w:color w:val="282827"/>
          <w:sz w:val="24"/>
          <w:szCs w:val="24"/>
        </w:rPr>
        <w:t>separate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amount of Rs 1500, 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provided the paper is approved by the Editorial Board, satisfying all quality bench mark</w:t>
      </w:r>
      <w:r>
        <w:rPr>
          <w:rFonts w:ascii="Lato" w:eastAsia="Times New Roman" w:hAnsi="Lato" w:cs="Times New Roman"/>
          <w:color w:val="282827"/>
          <w:sz w:val="24"/>
          <w:szCs w:val="24"/>
        </w:rPr>
        <w:t>s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.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Hardcopy of the published papers will be provided to such candidates within 2 Months from the date of </w:t>
      </w:r>
      <w:r>
        <w:rPr>
          <w:rFonts w:ascii="Lato" w:eastAsia="Times New Roman" w:hAnsi="Lato" w:cs="Times New Roman" w:hint="eastAsia"/>
          <w:color w:val="282827"/>
          <w:sz w:val="24"/>
          <w:szCs w:val="24"/>
        </w:rPr>
        <w:t>“</w:t>
      </w:r>
      <w:r>
        <w:rPr>
          <w:rFonts w:ascii="Lato" w:eastAsia="Times New Roman" w:hAnsi="Lato" w:cs="Times New Roman"/>
          <w:color w:val="282827"/>
          <w:sz w:val="24"/>
          <w:szCs w:val="24"/>
        </w:rPr>
        <w:t>Lex Bonanza 2k18</w:t>
      </w:r>
      <w:r>
        <w:rPr>
          <w:rFonts w:ascii="Lato" w:eastAsia="Times New Roman" w:hAnsi="Lato" w:cs="Times New Roman" w:hint="eastAsia"/>
          <w:color w:val="282827"/>
          <w:sz w:val="24"/>
          <w:szCs w:val="24"/>
        </w:rPr>
        <w:t>”</w:t>
      </w:r>
      <w:r>
        <w:rPr>
          <w:rFonts w:ascii="Lato" w:eastAsia="Times New Roman" w:hAnsi="Lato" w:cs="Times New Roman"/>
          <w:color w:val="282827"/>
          <w:sz w:val="24"/>
          <w:szCs w:val="24"/>
        </w:rPr>
        <w:t>.</w:t>
      </w:r>
    </w:p>
    <w:p w:rsidR="005E1B09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b/>
          <w:bCs/>
          <w:color w:val="282827"/>
          <w:sz w:val="36"/>
          <w:szCs w:val="36"/>
        </w:rPr>
      </w:pPr>
      <w:r w:rsidRPr="00A21925">
        <w:rPr>
          <w:rFonts w:ascii="Lato" w:eastAsia="Times New Roman" w:hAnsi="Lato" w:cs="Times New Roman"/>
          <w:b/>
          <w:bCs/>
          <w:color w:val="282827"/>
          <w:sz w:val="36"/>
          <w:szCs w:val="36"/>
        </w:rPr>
        <w:t>Deadline</w:t>
      </w:r>
      <w:r>
        <w:rPr>
          <w:rFonts w:ascii="Lato" w:eastAsia="Times New Roman" w:hAnsi="Lato" w:cs="Times New Roman"/>
          <w:b/>
          <w:bCs/>
          <w:color w:val="282827"/>
          <w:sz w:val="36"/>
          <w:szCs w:val="36"/>
        </w:rPr>
        <w:t>s</w:t>
      </w:r>
    </w:p>
    <w:p w:rsidR="005E1B09" w:rsidRPr="00A36A7D" w:rsidRDefault="005E1B09" w:rsidP="005E1B09">
      <w:pPr>
        <w:pStyle w:val="ListParagraph"/>
        <w:numPr>
          <w:ilvl w:val="0"/>
          <w:numId w:val="6"/>
        </w:num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For Submitting the Abstract 5</w:t>
      </w:r>
      <w:r w:rsidRPr="00A36A7D">
        <w:rPr>
          <w:rFonts w:ascii="Lato" w:eastAsia="Times New Roman" w:hAnsi="Lato" w:cs="Times New Roman"/>
          <w:color w:val="282827"/>
          <w:sz w:val="24"/>
          <w:szCs w:val="24"/>
          <w:vertAlign w:val="superscript"/>
        </w:rPr>
        <w:t>th</w:t>
      </w: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 xml:space="preserve"> August 2018.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Acceptance of Abstract will be intimated by 7</w:t>
      </w:r>
      <w:r w:rsidRPr="00773C37">
        <w:rPr>
          <w:rFonts w:ascii="Lato" w:eastAsia="Times New Roman" w:hAnsi="Lato" w:cs="Times New Roman"/>
          <w:color w:val="282827"/>
          <w:sz w:val="24"/>
          <w:szCs w:val="24"/>
          <w:vertAlign w:val="superscript"/>
        </w:rPr>
        <w:t>th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August 2018.</w:t>
      </w:r>
    </w:p>
    <w:p w:rsidR="005E1B09" w:rsidRPr="00A36A7D" w:rsidRDefault="005E1B09" w:rsidP="005E1B09">
      <w:pPr>
        <w:pStyle w:val="ListParagraph"/>
        <w:numPr>
          <w:ilvl w:val="0"/>
          <w:numId w:val="6"/>
        </w:num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color w:val="282827"/>
          <w:sz w:val="24"/>
          <w:szCs w:val="24"/>
        </w:rPr>
      </w:pP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>For Submission of full paper 20</w:t>
      </w:r>
      <w:r w:rsidRPr="00A36A7D">
        <w:rPr>
          <w:rFonts w:ascii="Lato" w:eastAsia="Times New Roman" w:hAnsi="Lato" w:cs="Times New Roman"/>
          <w:color w:val="282827"/>
          <w:sz w:val="24"/>
          <w:szCs w:val="24"/>
          <w:vertAlign w:val="superscript"/>
        </w:rPr>
        <w:t>th</w:t>
      </w:r>
      <w:r w:rsidRPr="00A36A7D">
        <w:rPr>
          <w:rFonts w:ascii="Lato" w:eastAsia="Times New Roman" w:hAnsi="Lato" w:cs="Times New Roman"/>
          <w:color w:val="282827"/>
          <w:sz w:val="24"/>
          <w:szCs w:val="24"/>
        </w:rPr>
        <w:t xml:space="preserve"> August 2018. </w:t>
      </w:r>
      <w:r>
        <w:rPr>
          <w:rFonts w:ascii="Lato" w:eastAsia="Times New Roman" w:hAnsi="Lato" w:cs="Times New Roman"/>
          <w:color w:val="282827"/>
          <w:sz w:val="24"/>
          <w:szCs w:val="24"/>
        </w:rPr>
        <w:t>Acceptance will be intimated by 22</w:t>
      </w:r>
      <w:r w:rsidRPr="00773C37">
        <w:rPr>
          <w:rFonts w:ascii="Lato" w:eastAsia="Times New Roman" w:hAnsi="Lato" w:cs="Times New Roman"/>
          <w:color w:val="282827"/>
          <w:sz w:val="24"/>
          <w:szCs w:val="24"/>
          <w:vertAlign w:val="superscript"/>
        </w:rPr>
        <w:t>nd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August 2018.</w:t>
      </w:r>
    </w:p>
    <w:p w:rsidR="005E1B09" w:rsidRPr="00A21925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color w:val="282827"/>
          <w:sz w:val="36"/>
          <w:szCs w:val="36"/>
        </w:rPr>
      </w:pPr>
      <w:r w:rsidRPr="00A21925">
        <w:rPr>
          <w:rFonts w:ascii="Lato" w:eastAsia="Times New Roman" w:hAnsi="Lato" w:cs="Times New Roman"/>
          <w:b/>
          <w:bCs/>
          <w:color w:val="282827"/>
          <w:sz w:val="36"/>
          <w:szCs w:val="36"/>
        </w:rPr>
        <w:t>Rewards</w:t>
      </w:r>
    </w:p>
    <w:p w:rsidR="005E1B09" w:rsidRPr="004B60B7" w:rsidRDefault="005E1B09" w:rsidP="005E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Lato" w:eastAsia="Times New Roman" w:hAnsi="Lato" w:cs="Times New Roman"/>
          <w:color w:val="282827"/>
          <w:sz w:val="24"/>
          <w:szCs w:val="24"/>
        </w:rPr>
      </w:pP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Three best research papers will stand a chance of getting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free publication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 xml:space="preserve"> in the upcoming issue of the Journal of Law (</w:t>
      </w:r>
      <w:r w:rsidRPr="004B60B7">
        <w:rPr>
          <w:rFonts w:ascii="Lato" w:eastAsia="Times New Roman" w:hAnsi="Lato" w:cs="Times New Roman"/>
          <w:b/>
          <w:color w:val="282827"/>
          <w:sz w:val="24"/>
          <w:szCs w:val="24"/>
        </w:rPr>
        <w:t>Legal Voice of India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 xml:space="preserve"> </w:t>
      </w:r>
      <w:r w:rsidRPr="004B60B7">
        <w:rPr>
          <w:rFonts w:ascii="Lato" w:eastAsia="Times New Roman" w:hAnsi="Lato" w:cs="Times New Roman"/>
          <w:b/>
          <w:color w:val="282827"/>
          <w:sz w:val="24"/>
          <w:szCs w:val="24"/>
        </w:rPr>
        <w:t>ISSN No-22778454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)</w:t>
      </w:r>
      <w:r>
        <w:rPr>
          <w:rFonts w:ascii="Lato" w:eastAsia="Times New Roman" w:hAnsi="Lato" w:cs="Times New Roman"/>
          <w:color w:val="282827"/>
          <w:sz w:val="24"/>
          <w:szCs w:val="24"/>
        </w:rPr>
        <w:t>, subject to editorial review by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 xml:space="preserve"> the Editorial Board.</w:t>
      </w:r>
    </w:p>
    <w:p w:rsidR="005E1B09" w:rsidRDefault="005E1B09" w:rsidP="005E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Lato" w:eastAsia="Times New Roman" w:hAnsi="Lato" w:cs="Times New Roman"/>
          <w:color w:val="282827"/>
          <w:sz w:val="24"/>
          <w:szCs w:val="24"/>
        </w:rPr>
      </w:pP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The three best presenters will al</w:t>
      </w:r>
      <w:r>
        <w:rPr>
          <w:rFonts w:ascii="Lato" w:eastAsia="Times New Roman" w:hAnsi="Lato" w:cs="Times New Roman"/>
          <w:color w:val="282827"/>
          <w:sz w:val="24"/>
          <w:szCs w:val="24"/>
        </w:rPr>
        <w:t>so be re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>warded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with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 xml:space="preserve"> exciting cash prizes.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Necessary</w:t>
      </w:r>
      <w:r w:rsidRPr="004B60B7">
        <w:rPr>
          <w:rFonts w:ascii="Lato" w:eastAsia="Times New Roman" w:hAnsi="Lato" w:cs="Times New Roman"/>
          <w:color w:val="282827"/>
          <w:sz w:val="24"/>
          <w:szCs w:val="24"/>
        </w:rPr>
        <w:t xml:space="preserve"> Details will follow soon.</w:t>
      </w:r>
    </w:p>
    <w:p w:rsidR="005E1B09" w:rsidRPr="00773C37" w:rsidRDefault="005E1B09" w:rsidP="005E1B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Lato" w:eastAsia="Times New Roman" w:hAnsi="Lato" w:cs="Times New Roman"/>
          <w:b/>
          <w:color w:val="282827"/>
          <w:sz w:val="24"/>
          <w:szCs w:val="24"/>
        </w:rPr>
      </w:pPr>
      <w:r w:rsidRPr="00773C37">
        <w:rPr>
          <w:rFonts w:ascii="Lato" w:eastAsia="Times New Roman" w:hAnsi="Lato" w:cs="Times New Roman"/>
          <w:b/>
          <w:color w:val="282827"/>
          <w:sz w:val="24"/>
          <w:szCs w:val="24"/>
        </w:rPr>
        <w:t xml:space="preserve">Prizes: </w:t>
      </w:r>
    </w:p>
    <w:p w:rsidR="005E1B09" w:rsidRDefault="005E1B09" w:rsidP="005E1B09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Lato" w:eastAsia="Times New Roman" w:hAnsi="Lato" w:cs="Times New Roman"/>
          <w:color w:val="282827"/>
          <w:sz w:val="24"/>
          <w:szCs w:val="24"/>
        </w:rPr>
      </w:pPr>
      <w:r w:rsidRPr="00EE17A0">
        <w:rPr>
          <w:rFonts w:ascii="Lato" w:eastAsia="Times New Roman" w:hAnsi="Lato" w:cs="Times New Roman"/>
          <w:color w:val="282827"/>
          <w:sz w:val="24"/>
          <w:szCs w:val="24"/>
        </w:rPr>
        <w:t>1</w:t>
      </w:r>
      <w:r w:rsidRPr="00EE17A0">
        <w:rPr>
          <w:rFonts w:ascii="Lato" w:eastAsia="Times New Roman" w:hAnsi="Lato" w:cs="Times New Roman"/>
          <w:color w:val="282827"/>
          <w:sz w:val="24"/>
          <w:szCs w:val="24"/>
          <w:vertAlign w:val="superscript"/>
        </w:rPr>
        <w:t>st</w:t>
      </w:r>
      <w:r w:rsidRPr="00EE17A0">
        <w:rPr>
          <w:rFonts w:ascii="Lato" w:eastAsia="Times New Roman" w:hAnsi="Lato" w:cs="Times New Roman"/>
          <w:color w:val="282827"/>
          <w:sz w:val="24"/>
          <w:szCs w:val="24"/>
        </w:rPr>
        <w:t xml:space="preserve"> Prize</w:t>
      </w:r>
      <w:r>
        <w:rPr>
          <w:rFonts w:ascii="Lato" w:eastAsia="Times New Roman" w:hAnsi="Lato" w:cs="Times New Roman"/>
          <w:color w:val="282827"/>
          <w:sz w:val="24"/>
          <w:szCs w:val="24"/>
        </w:rPr>
        <w:t>: Certificate of Merit, Recognition Trophy, Cash Prize of Rs 1100</w:t>
      </w:r>
      <w:proofErr w:type="gramStart"/>
      <w:r>
        <w:rPr>
          <w:rFonts w:ascii="Lato" w:eastAsia="Times New Roman" w:hAnsi="Lato" w:cs="Times New Roman"/>
          <w:color w:val="282827"/>
          <w:sz w:val="24"/>
          <w:szCs w:val="24"/>
        </w:rPr>
        <w:t>.&amp;</w:t>
      </w:r>
      <w:proofErr w:type="gramEnd"/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Free Publication in Legal Voice of India.</w:t>
      </w:r>
    </w:p>
    <w:p w:rsidR="005E1B09" w:rsidRDefault="005E1B09" w:rsidP="005E1B09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Lato" w:eastAsia="Times New Roman" w:hAnsi="Lato" w:cs="Times New Roman"/>
          <w:color w:val="282827"/>
          <w:sz w:val="24"/>
          <w:szCs w:val="24"/>
        </w:rPr>
      </w:pPr>
      <w:r>
        <w:rPr>
          <w:rFonts w:ascii="Lato" w:eastAsia="Times New Roman" w:hAnsi="Lato" w:cs="Times New Roman"/>
          <w:color w:val="282827"/>
          <w:sz w:val="24"/>
          <w:szCs w:val="24"/>
        </w:rPr>
        <w:lastRenderedPageBreak/>
        <w:t>First runner-up: Certificate of Merit, Recognition Trophy, Cash Prize of Rs 700 &amp; Free Publication in Legal Voice of India.</w:t>
      </w:r>
    </w:p>
    <w:p w:rsidR="005E1B09" w:rsidRDefault="005E1B09" w:rsidP="005E1B09">
      <w:pPr>
        <w:pStyle w:val="ListParagraph"/>
        <w:numPr>
          <w:ilvl w:val="1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Lato" w:eastAsia="Times New Roman" w:hAnsi="Lato" w:cs="Times New Roman"/>
          <w:color w:val="282827"/>
          <w:sz w:val="24"/>
          <w:szCs w:val="24"/>
        </w:rPr>
      </w:pPr>
      <w:r>
        <w:rPr>
          <w:rFonts w:ascii="Lato" w:eastAsia="Times New Roman" w:hAnsi="Lato" w:cs="Times New Roman"/>
          <w:color w:val="282827"/>
          <w:sz w:val="24"/>
          <w:szCs w:val="24"/>
        </w:rPr>
        <w:t>Second Runner-up: Certificate of Merit, Cash Prize of Rs 500. &amp; Free Publication in Legal Voice of India.</w:t>
      </w:r>
    </w:p>
    <w:p w:rsidR="005E1B09" w:rsidRPr="00A21925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color w:val="282827"/>
          <w:sz w:val="36"/>
          <w:szCs w:val="36"/>
        </w:rPr>
      </w:pPr>
      <w:r w:rsidRPr="00A21925">
        <w:rPr>
          <w:rFonts w:ascii="Lato" w:eastAsia="Times New Roman" w:hAnsi="Lato" w:cs="Times New Roman"/>
          <w:b/>
          <w:bCs/>
          <w:color w:val="282827"/>
          <w:sz w:val="36"/>
          <w:szCs w:val="36"/>
        </w:rPr>
        <w:t>Submission Guidelines</w:t>
      </w:r>
    </w:p>
    <w:p w:rsidR="005E1B09" w:rsidRPr="00A21925" w:rsidRDefault="005E1B09" w:rsidP="005E1B09">
      <w:pPr>
        <w:shd w:val="clear" w:color="auto" w:fill="FFFFFF"/>
        <w:spacing w:after="390" w:line="360" w:lineRule="auto"/>
        <w:jc w:val="both"/>
        <w:rPr>
          <w:rFonts w:ascii="Lato" w:eastAsia="Times New Roman" w:hAnsi="Lato" w:cs="Times New Roman"/>
          <w:color w:val="282827"/>
          <w:sz w:val="24"/>
          <w:szCs w:val="24"/>
        </w:rPr>
      </w:pPr>
      <w:r w:rsidRPr="00A21925">
        <w:rPr>
          <w:rFonts w:ascii="Lato" w:eastAsia="Times New Roman" w:hAnsi="Lato" w:cs="Times New Roman"/>
          <w:color w:val="282827"/>
          <w:sz w:val="24"/>
          <w:szCs w:val="24"/>
        </w:rPr>
        <w:t>Please note that the</w:t>
      </w:r>
      <w:r>
        <w:rPr>
          <w:rFonts w:ascii="Lato" w:eastAsia="Times New Roman" w:hAnsi="Lato" w:cs="Times New Roman"/>
          <w:color w:val="282827"/>
          <w:sz w:val="24"/>
          <w:szCs w:val="24"/>
        </w:rPr>
        <w:t xml:space="preserve"> submissions must conform to</w:t>
      </w:r>
      <w:r w:rsidRPr="00A21925">
        <w:rPr>
          <w:rFonts w:ascii="Lato" w:eastAsia="Times New Roman" w:hAnsi="Lato" w:cs="Times New Roman"/>
          <w:color w:val="282827"/>
          <w:sz w:val="24"/>
          <w:szCs w:val="24"/>
        </w:rPr>
        <w:t xml:space="preserve"> following requirements:</w:t>
      </w:r>
    </w:p>
    <w:p w:rsidR="005E1B09" w:rsidRPr="00A21925" w:rsidRDefault="005E1B09" w:rsidP="005E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35"/>
        <w:jc w:val="both"/>
        <w:rPr>
          <w:rFonts w:ascii="Lato" w:eastAsia="Times New Roman" w:hAnsi="Lato" w:cs="Times New Roman"/>
          <w:color w:val="282827"/>
          <w:sz w:val="23"/>
          <w:szCs w:val="23"/>
        </w:rPr>
      </w:pP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Authors are requested to send an electronic version of their manuscripts</w:t>
      </w:r>
      <w:r>
        <w:rPr>
          <w:rFonts w:ascii="Lato" w:eastAsia="Times New Roman" w:hAnsi="Lato" w:cs="Times New Roman"/>
          <w:color w:val="282827"/>
          <w:sz w:val="23"/>
          <w:szCs w:val="23"/>
        </w:rPr>
        <w:t xml:space="preserve"> in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.doc or .</w:t>
      </w:r>
      <w:proofErr w:type="spellStart"/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docx</w:t>
      </w:r>
      <w:proofErr w:type="spellEnd"/>
      <w:r>
        <w:rPr>
          <w:rFonts w:ascii="Lato" w:eastAsia="Times New Roman" w:hAnsi="Lato" w:cs="Times New Roman"/>
          <w:color w:val="282827"/>
          <w:sz w:val="23"/>
          <w:szCs w:val="23"/>
        </w:rPr>
        <w:t xml:space="preserve"> 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format</w:t>
      </w:r>
      <w:r>
        <w:rPr>
          <w:rFonts w:ascii="Lato" w:eastAsia="Times New Roman" w:hAnsi="Lato" w:cs="Times New Roman"/>
          <w:color w:val="282827"/>
          <w:sz w:val="23"/>
          <w:szCs w:val="23"/>
        </w:rPr>
        <w:t xml:space="preserve"> at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</w:t>
      </w:r>
      <w:r w:rsidRPr="00551F26">
        <w:rPr>
          <w:rFonts w:ascii="Lato" w:eastAsia="Times New Roman" w:hAnsi="Lato" w:cs="Times New Roman"/>
          <w:b/>
          <w:color w:val="282827"/>
          <w:sz w:val="23"/>
          <w:szCs w:val="23"/>
        </w:rPr>
        <w:t>lexbonanza</w:t>
      </w:r>
      <w:r>
        <w:rPr>
          <w:rFonts w:ascii="Lato" w:eastAsia="Times New Roman" w:hAnsi="Lato" w:cs="Times New Roman"/>
          <w:b/>
          <w:color w:val="282827"/>
          <w:sz w:val="23"/>
          <w:szCs w:val="23"/>
        </w:rPr>
        <w:t>paperpresentation</w:t>
      </w:r>
      <w:r w:rsidRPr="00551F26">
        <w:rPr>
          <w:rFonts w:ascii="Lato" w:eastAsia="Times New Roman" w:hAnsi="Lato" w:cs="Times New Roman"/>
          <w:b/>
          <w:color w:val="282827"/>
          <w:sz w:val="23"/>
          <w:szCs w:val="23"/>
        </w:rPr>
        <w:t>18@gmail.com</w:t>
      </w:r>
      <w:r>
        <w:rPr>
          <w:rFonts w:ascii="Lato" w:eastAsia="Times New Roman" w:hAnsi="Lato" w:cs="Times New Roman"/>
          <w:b/>
          <w:color w:val="282827"/>
          <w:sz w:val="23"/>
          <w:szCs w:val="23"/>
        </w:rPr>
        <w:t>,</w:t>
      </w:r>
      <w:r w:rsidRPr="00A21925">
        <w:rPr>
          <w:rFonts w:ascii="Lato" w:eastAsia="Times New Roman" w:hAnsi="Lato" w:cs="Times New Roman"/>
          <w:b/>
          <w:bCs/>
          <w:color w:val="282827"/>
          <w:sz w:val="23"/>
          <w:szCs w:val="23"/>
        </w:rPr>
        <w:t> 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with the subject as “Submission- [Name of Author] – Submission for Conference.”</w:t>
      </w:r>
    </w:p>
    <w:p w:rsidR="005E1B09" w:rsidRPr="004B60B7" w:rsidRDefault="005E1B09" w:rsidP="005E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35"/>
        <w:jc w:val="both"/>
        <w:rPr>
          <w:rFonts w:ascii="Lato" w:eastAsia="Times New Roman" w:hAnsi="Lato" w:cs="Times New Roman"/>
          <w:color w:val="282827"/>
          <w:sz w:val="23"/>
          <w:szCs w:val="23"/>
        </w:rPr>
      </w:pPr>
      <w:r w:rsidRPr="004B60B7">
        <w:rPr>
          <w:rFonts w:ascii="Lato" w:eastAsia="Times New Roman" w:hAnsi="Lato" w:cs="Times New Roman"/>
          <w:color w:val="282827"/>
          <w:sz w:val="23"/>
          <w:szCs w:val="23"/>
        </w:rPr>
        <w:t>The acceptable length of Articles/Paper</w:t>
      </w:r>
      <w:r>
        <w:rPr>
          <w:rFonts w:ascii="Lato" w:eastAsia="Times New Roman" w:hAnsi="Lato" w:cs="Times New Roman"/>
          <w:color w:val="282827"/>
          <w:sz w:val="23"/>
          <w:szCs w:val="23"/>
        </w:rPr>
        <w:t xml:space="preserve"> is between 5000-8000 words, excluding footnotes. </w:t>
      </w:r>
      <w:r w:rsidRPr="004B60B7">
        <w:rPr>
          <w:rFonts w:ascii="Lato" w:eastAsia="Times New Roman" w:hAnsi="Lato" w:cs="Times New Roman"/>
          <w:color w:val="282827"/>
          <w:sz w:val="23"/>
          <w:szCs w:val="23"/>
        </w:rPr>
        <w:t>All submissions must include an abstract of not more than 300 words, explaining the main i</w:t>
      </w:r>
      <w:r>
        <w:rPr>
          <w:rFonts w:ascii="Lato" w:eastAsia="Times New Roman" w:hAnsi="Lato" w:cs="Times New Roman"/>
          <w:color w:val="282827"/>
          <w:sz w:val="23"/>
          <w:szCs w:val="23"/>
        </w:rPr>
        <w:t>dea, objective and Scope of the article/Paper.</w:t>
      </w:r>
    </w:p>
    <w:p w:rsidR="005E1B09" w:rsidRPr="00A21925" w:rsidRDefault="005E1B09" w:rsidP="005E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35"/>
        <w:jc w:val="both"/>
        <w:rPr>
          <w:rFonts w:ascii="Lato" w:eastAsia="Times New Roman" w:hAnsi="Lato" w:cs="Times New Roman"/>
          <w:color w:val="282827"/>
          <w:sz w:val="23"/>
          <w:szCs w:val="23"/>
        </w:rPr>
      </w:pP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The Article should be in </w:t>
      </w:r>
      <w:r>
        <w:rPr>
          <w:rFonts w:ascii="Lato" w:eastAsia="Times New Roman" w:hAnsi="Lato" w:cs="Times New Roman"/>
          <w:color w:val="282827"/>
          <w:sz w:val="23"/>
          <w:szCs w:val="23"/>
        </w:rPr>
        <w:t>Times New Roman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, font size 1</w:t>
      </w:r>
      <w:r>
        <w:rPr>
          <w:rFonts w:ascii="Lato" w:eastAsia="Times New Roman" w:hAnsi="Lato" w:cs="Times New Roman"/>
          <w:color w:val="282827"/>
          <w:sz w:val="23"/>
          <w:szCs w:val="23"/>
        </w:rPr>
        <w:t>2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, 1.5 line Spacing and 1 inch margins on each side. Footnotes should be in font size 10 and with single line spacing.</w:t>
      </w:r>
    </w:p>
    <w:p w:rsidR="005E1B09" w:rsidRPr="00A21925" w:rsidRDefault="005E1B09" w:rsidP="005E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35"/>
        <w:jc w:val="both"/>
        <w:rPr>
          <w:rFonts w:ascii="Lato" w:eastAsia="Times New Roman" w:hAnsi="Lato" w:cs="Times New Roman"/>
          <w:color w:val="282827"/>
          <w:sz w:val="23"/>
          <w:szCs w:val="23"/>
        </w:rPr>
      </w:pP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The Authors should conform to the </w:t>
      </w:r>
      <w:r w:rsidRPr="004B60B7">
        <w:rPr>
          <w:rFonts w:ascii="Lato" w:eastAsia="Times New Roman" w:hAnsi="Lato" w:cs="Times New Roman"/>
          <w:b/>
          <w:bCs/>
          <w:color w:val="282827"/>
          <w:sz w:val="23"/>
          <w:szCs w:val="23"/>
        </w:rPr>
        <w:t>Harvard Bluebook (20</w:t>
      </w:r>
      <w:r w:rsidRPr="004B60B7">
        <w:rPr>
          <w:rFonts w:ascii="Lato" w:eastAsia="Times New Roman" w:hAnsi="Lato" w:cs="Times New Roman"/>
          <w:b/>
          <w:bCs/>
          <w:color w:val="282827"/>
          <w:sz w:val="17"/>
          <w:szCs w:val="17"/>
          <w:vertAlign w:val="superscript"/>
        </w:rPr>
        <w:t>th </w:t>
      </w:r>
      <w:r w:rsidRPr="004B60B7">
        <w:rPr>
          <w:rFonts w:ascii="Lato" w:eastAsia="Times New Roman" w:hAnsi="Lato" w:cs="Times New Roman"/>
          <w:b/>
          <w:bCs/>
          <w:color w:val="282827"/>
          <w:sz w:val="23"/>
          <w:szCs w:val="23"/>
        </w:rPr>
        <w:t>edition)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system of citation. The relevant sources</w:t>
      </w:r>
      <w:r>
        <w:rPr>
          <w:rFonts w:ascii="Lato" w:eastAsia="Times New Roman" w:hAnsi="Lato" w:cs="Times New Roman"/>
          <w:color w:val="282827"/>
          <w:sz w:val="23"/>
          <w:szCs w:val="23"/>
        </w:rPr>
        <w:t xml:space="preserve"> referred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should be duly acknowledged as footnotes.</w:t>
      </w:r>
    </w:p>
    <w:p w:rsidR="005E1B09" w:rsidRPr="00A21925" w:rsidRDefault="005E1B09" w:rsidP="005E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35"/>
        <w:jc w:val="both"/>
        <w:rPr>
          <w:rFonts w:ascii="Lato" w:eastAsia="Times New Roman" w:hAnsi="Lato" w:cs="Times New Roman"/>
          <w:color w:val="282827"/>
          <w:sz w:val="23"/>
          <w:szCs w:val="23"/>
        </w:rPr>
      </w:pP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Authors should provide their contact details, designation an</w:t>
      </w:r>
      <w:r>
        <w:rPr>
          <w:rFonts w:ascii="Lato" w:eastAsia="Times New Roman" w:hAnsi="Lato" w:cs="Times New Roman"/>
          <w:color w:val="282827"/>
          <w:sz w:val="23"/>
          <w:szCs w:val="23"/>
        </w:rPr>
        <w:t>d institutional affiliation in the covering letter along with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th</w:t>
      </w:r>
      <w:r>
        <w:rPr>
          <w:rFonts w:ascii="Lato" w:eastAsia="Times New Roman" w:hAnsi="Lato" w:cs="Times New Roman"/>
          <w:color w:val="282827"/>
          <w:sz w:val="23"/>
          <w:szCs w:val="23"/>
        </w:rPr>
        <w:t>e submission. The authors must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refrain from mentioning their </w:t>
      </w:r>
      <w:r>
        <w:rPr>
          <w:rFonts w:ascii="Lato" w:eastAsia="Times New Roman" w:hAnsi="Lato" w:cs="Times New Roman"/>
          <w:color w:val="282827"/>
          <w:sz w:val="23"/>
          <w:szCs w:val="23"/>
        </w:rPr>
        <w:t xml:space="preserve">personal 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details in the</w:t>
      </w:r>
      <w:r>
        <w:rPr>
          <w:rFonts w:ascii="Lato" w:eastAsia="Times New Roman" w:hAnsi="Lato" w:cs="Times New Roman"/>
          <w:color w:val="282827"/>
          <w:sz w:val="23"/>
          <w:szCs w:val="23"/>
        </w:rPr>
        <w:t xml:space="preserve"> paper submission for impartial and transparent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evaluation of the </w:t>
      </w:r>
      <w:r>
        <w:rPr>
          <w:rFonts w:ascii="Lato" w:eastAsia="Times New Roman" w:hAnsi="Lato" w:cs="Times New Roman"/>
          <w:color w:val="282827"/>
          <w:sz w:val="23"/>
          <w:szCs w:val="23"/>
        </w:rPr>
        <w:t>Research Papers/Articles. Co-authorship up to 2 Students is permissible except PhD candidates and Academicians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.</w:t>
      </w:r>
    </w:p>
    <w:p w:rsidR="005E1B09" w:rsidRPr="00A21925" w:rsidRDefault="005E1B09" w:rsidP="005E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35"/>
        <w:jc w:val="both"/>
        <w:rPr>
          <w:rFonts w:ascii="Lato" w:eastAsia="Times New Roman" w:hAnsi="Lato" w:cs="Times New Roman"/>
          <w:color w:val="282827"/>
          <w:sz w:val="23"/>
          <w:szCs w:val="23"/>
        </w:rPr>
      </w:pPr>
      <w:r>
        <w:rPr>
          <w:rFonts w:ascii="Lato" w:eastAsia="Times New Roman" w:hAnsi="Lato" w:cs="Times New Roman"/>
          <w:color w:val="282827"/>
          <w:sz w:val="23"/>
          <w:szCs w:val="23"/>
        </w:rPr>
        <w:t>The submission must be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original work of the authors. Any form of plagiaris</w:t>
      </w:r>
      <w:r>
        <w:rPr>
          <w:rFonts w:ascii="Lato" w:eastAsia="Times New Roman" w:hAnsi="Lato" w:cs="Times New Roman"/>
          <w:color w:val="282827"/>
          <w:sz w:val="23"/>
          <w:szCs w:val="23"/>
        </w:rPr>
        <w:t>m will lead to direct rejection; only 15% similarity will be entertained.</w:t>
      </w:r>
    </w:p>
    <w:p w:rsidR="005E1B09" w:rsidRPr="00A21925" w:rsidRDefault="005E1B09" w:rsidP="005E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35"/>
        <w:jc w:val="both"/>
        <w:rPr>
          <w:rFonts w:ascii="Lato" w:eastAsia="Times New Roman" w:hAnsi="Lato" w:cs="Times New Roman"/>
          <w:color w:val="282827"/>
          <w:sz w:val="23"/>
          <w:szCs w:val="23"/>
        </w:rPr>
      </w:pPr>
      <w:r>
        <w:rPr>
          <w:rFonts w:ascii="Lato" w:eastAsia="Times New Roman" w:hAnsi="Lato" w:cs="Times New Roman"/>
          <w:color w:val="282827"/>
          <w:sz w:val="23"/>
          <w:szCs w:val="23"/>
        </w:rPr>
        <w:t>Authors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shortlisted</w:t>
      </w:r>
      <w:r>
        <w:rPr>
          <w:rFonts w:ascii="Lato" w:eastAsia="Times New Roman" w:hAnsi="Lato" w:cs="Times New Roman"/>
          <w:color w:val="282827"/>
          <w:sz w:val="23"/>
          <w:szCs w:val="23"/>
        </w:rPr>
        <w:t xml:space="preserve"> for the</w:t>
      </w: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 xml:space="preserve"> submissions will be intimated regarding the review process.</w:t>
      </w:r>
    </w:p>
    <w:p w:rsidR="005E1B09" w:rsidRDefault="005E1B09" w:rsidP="005E1B0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1035"/>
        <w:jc w:val="both"/>
        <w:rPr>
          <w:rFonts w:ascii="Lato" w:eastAsia="Times New Roman" w:hAnsi="Lato" w:cs="Times New Roman"/>
          <w:color w:val="282827"/>
          <w:sz w:val="23"/>
          <w:szCs w:val="23"/>
        </w:rPr>
      </w:pPr>
      <w:r w:rsidRPr="00A21925">
        <w:rPr>
          <w:rFonts w:ascii="Lato" w:eastAsia="Times New Roman" w:hAnsi="Lato" w:cs="Times New Roman"/>
          <w:color w:val="282827"/>
          <w:sz w:val="23"/>
          <w:szCs w:val="23"/>
        </w:rPr>
        <w:t>The decision of the Editorial Board in this regard shall be final.</w:t>
      </w:r>
    </w:p>
    <w:p w:rsidR="005E1B09" w:rsidRDefault="005E1B09" w:rsidP="005E1B09">
      <w:pPr>
        <w:ind w:right="52"/>
        <w:jc w:val="both"/>
        <w:rPr>
          <w:rFonts w:ascii="Lao UI" w:eastAsia="Times New Roman" w:hAnsi="Lao UI" w:cs="Lao UI"/>
          <w:b/>
          <w:sz w:val="28"/>
          <w:szCs w:val="28"/>
        </w:rPr>
      </w:pPr>
    </w:p>
    <w:p w:rsidR="005E1B09" w:rsidRDefault="005E1B09" w:rsidP="005E1B09">
      <w:pPr>
        <w:ind w:right="52"/>
        <w:jc w:val="both"/>
        <w:rPr>
          <w:rFonts w:ascii="Lao UI" w:eastAsia="Times New Roman" w:hAnsi="Lao UI" w:cs="Lao UI"/>
          <w:b/>
          <w:sz w:val="28"/>
          <w:szCs w:val="28"/>
        </w:rPr>
      </w:pPr>
    </w:p>
    <w:p w:rsidR="005E1B09" w:rsidRDefault="005E1B09" w:rsidP="005E1B09">
      <w:pPr>
        <w:ind w:right="52"/>
        <w:jc w:val="both"/>
        <w:rPr>
          <w:rFonts w:ascii="Lao UI" w:eastAsia="Times New Roman" w:hAnsi="Lao UI" w:cs="Lao UI"/>
          <w:b/>
          <w:sz w:val="28"/>
          <w:szCs w:val="28"/>
        </w:rPr>
      </w:pPr>
    </w:p>
    <w:p w:rsidR="005E1B09" w:rsidRDefault="005E1B09" w:rsidP="005E1B09">
      <w:pPr>
        <w:ind w:right="52"/>
        <w:jc w:val="both"/>
        <w:rPr>
          <w:rFonts w:ascii="Lao UI" w:eastAsia="Times New Roman" w:hAnsi="Lao UI" w:cs="Lao UI"/>
          <w:b/>
          <w:sz w:val="28"/>
          <w:szCs w:val="28"/>
        </w:rPr>
      </w:pPr>
    </w:p>
    <w:p w:rsidR="005E1B09" w:rsidRDefault="005E1B09" w:rsidP="005E1B09">
      <w:pPr>
        <w:ind w:right="52"/>
        <w:jc w:val="both"/>
        <w:rPr>
          <w:rFonts w:ascii="Lao UI" w:eastAsia="Times New Roman" w:hAnsi="Lao UI" w:cs="Lao UI"/>
          <w:b/>
          <w:sz w:val="28"/>
          <w:szCs w:val="28"/>
        </w:rPr>
      </w:pPr>
    </w:p>
    <w:p w:rsidR="005E1B09" w:rsidRPr="005903EB" w:rsidRDefault="005E1B09" w:rsidP="005E1B09">
      <w:pPr>
        <w:ind w:right="52"/>
        <w:jc w:val="both"/>
        <w:rPr>
          <w:rFonts w:ascii="Lao UI" w:eastAsia="Times New Roman" w:hAnsi="Lao UI" w:cs="Lao UI"/>
          <w:b/>
          <w:sz w:val="28"/>
          <w:szCs w:val="28"/>
        </w:rPr>
      </w:pPr>
      <w:r w:rsidRPr="005903EB">
        <w:rPr>
          <w:rFonts w:ascii="Lao UI" w:eastAsia="Times New Roman" w:hAnsi="Lao UI" w:cs="Lao UI"/>
          <w:b/>
          <w:sz w:val="28"/>
          <w:szCs w:val="28"/>
        </w:rPr>
        <w:t>Faculty Coordinators:</w:t>
      </w:r>
    </w:p>
    <w:p w:rsidR="005E1B09" w:rsidRPr="005903EB" w:rsidRDefault="005E1B09" w:rsidP="005E1B09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rFonts w:ascii="Lao UI" w:hAnsi="Lao UI" w:cs="Lao UI"/>
          <w:b/>
          <w:bCs/>
        </w:rPr>
      </w:pPr>
      <w:proofErr w:type="spellStart"/>
      <w:r w:rsidRPr="005903EB">
        <w:rPr>
          <w:rFonts w:ascii="Lao UI" w:hAnsi="Lao UI" w:cs="Lao UI"/>
          <w:b/>
          <w:bCs/>
        </w:rPr>
        <w:t>Dr.Reva</w:t>
      </w:r>
      <w:proofErr w:type="spellEnd"/>
      <w:r w:rsidRPr="005903EB">
        <w:rPr>
          <w:rFonts w:ascii="Lao UI" w:hAnsi="Lao UI" w:cs="Lao UI"/>
          <w:b/>
          <w:bCs/>
        </w:rPr>
        <w:t xml:space="preserve"> Prasad Mishra</w:t>
      </w:r>
    </w:p>
    <w:p w:rsidR="005E1B09" w:rsidRPr="005903EB" w:rsidRDefault="005E1B09" w:rsidP="005E1B09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rFonts w:ascii="Lao UI" w:hAnsi="Lao UI" w:cs="Lao UI"/>
          <w:b/>
          <w:bCs/>
        </w:rPr>
      </w:pPr>
      <w:proofErr w:type="spellStart"/>
      <w:r w:rsidRPr="005903EB">
        <w:rPr>
          <w:rFonts w:ascii="Lao UI" w:hAnsi="Lao UI" w:cs="Lao UI"/>
          <w:b/>
          <w:bCs/>
        </w:rPr>
        <w:t>Seema</w:t>
      </w:r>
      <w:proofErr w:type="spellEnd"/>
      <w:r>
        <w:rPr>
          <w:rFonts w:ascii="Lao UI" w:hAnsi="Lao UI" w:cs="Lao UI"/>
          <w:b/>
          <w:bCs/>
        </w:rPr>
        <w:t xml:space="preserve"> </w:t>
      </w:r>
      <w:proofErr w:type="spellStart"/>
      <w:r w:rsidRPr="005903EB">
        <w:rPr>
          <w:rFonts w:ascii="Lao UI" w:hAnsi="Lao UI" w:cs="Lao UI"/>
          <w:b/>
          <w:bCs/>
        </w:rPr>
        <w:t>Pattjoshi</w:t>
      </w:r>
      <w:proofErr w:type="spellEnd"/>
    </w:p>
    <w:p w:rsidR="005E1B09" w:rsidRPr="005903EB" w:rsidRDefault="005E1B09" w:rsidP="005E1B09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rFonts w:ascii="Lao UI" w:hAnsi="Lao UI" w:cs="Lao UI"/>
          <w:b/>
          <w:bCs/>
        </w:rPr>
      </w:pPr>
      <w:proofErr w:type="spellStart"/>
      <w:r w:rsidRPr="005903EB">
        <w:rPr>
          <w:rFonts w:ascii="Lao UI" w:hAnsi="Lao UI" w:cs="Lao UI"/>
          <w:b/>
          <w:bCs/>
        </w:rPr>
        <w:t>Bharti</w:t>
      </w:r>
      <w:proofErr w:type="spellEnd"/>
      <w:r>
        <w:rPr>
          <w:rFonts w:ascii="Lao UI" w:hAnsi="Lao UI" w:cs="Lao UI"/>
          <w:b/>
          <w:bCs/>
        </w:rPr>
        <w:t xml:space="preserve"> </w:t>
      </w:r>
      <w:proofErr w:type="spellStart"/>
      <w:r w:rsidRPr="005903EB">
        <w:rPr>
          <w:rFonts w:ascii="Lao UI" w:hAnsi="Lao UI" w:cs="Lao UI"/>
          <w:b/>
          <w:bCs/>
        </w:rPr>
        <w:t>Meghani</w:t>
      </w:r>
      <w:proofErr w:type="spellEnd"/>
      <w:r w:rsidRPr="005903EB">
        <w:rPr>
          <w:rFonts w:ascii="Lao UI" w:hAnsi="Lao UI" w:cs="Lao UI"/>
          <w:b/>
          <w:bCs/>
        </w:rPr>
        <w:t xml:space="preserve"> Mishra</w:t>
      </w:r>
    </w:p>
    <w:p w:rsidR="005E1B09" w:rsidRPr="005903EB" w:rsidRDefault="005E1B09" w:rsidP="005E1B09">
      <w:pPr>
        <w:pStyle w:val="ListParagraph"/>
        <w:numPr>
          <w:ilvl w:val="0"/>
          <w:numId w:val="7"/>
        </w:numPr>
        <w:spacing w:after="160" w:line="276" w:lineRule="auto"/>
        <w:jc w:val="both"/>
        <w:rPr>
          <w:rFonts w:ascii="Lao UI" w:hAnsi="Lao UI" w:cs="Lao UI"/>
          <w:b/>
          <w:bCs/>
        </w:rPr>
      </w:pPr>
      <w:proofErr w:type="spellStart"/>
      <w:r w:rsidRPr="005903EB">
        <w:rPr>
          <w:rFonts w:ascii="Lao UI" w:hAnsi="Lao UI" w:cs="Lao UI"/>
          <w:b/>
          <w:bCs/>
        </w:rPr>
        <w:t>Varun</w:t>
      </w:r>
      <w:proofErr w:type="spellEnd"/>
      <w:r w:rsidRPr="005903EB">
        <w:rPr>
          <w:rFonts w:ascii="Lao UI" w:hAnsi="Lao UI" w:cs="Lao UI"/>
          <w:b/>
          <w:bCs/>
        </w:rPr>
        <w:t xml:space="preserve"> Sharma</w:t>
      </w:r>
    </w:p>
    <w:p w:rsidR="005E1B09" w:rsidRPr="00EE17A0" w:rsidRDefault="005E1B09" w:rsidP="005E1B09">
      <w:pPr>
        <w:shd w:val="clear" w:color="auto" w:fill="FFFFFF"/>
        <w:spacing w:before="315" w:after="165" w:line="375" w:lineRule="atLeast"/>
        <w:outlineLvl w:val="4"/>
        <w:rPr>
          <w:rFonts w:ascii="Lato" w:eastAsia="Times New Roman" w:hAnsi="Lato" w:cs="Times New Roman"/>
          <w:color w:val="282827"/>
          <w:sz w:val="36"/>
          <w:szCs w:val="36"/>
        </w:rPr>
      </w:pPr>
      <w:r w:rsidRPr="00D66BC7">
        <w:rPr>
          <w:rFonts w:ascii="Lato" w:eastAsia="Times New Roman" w:hAnsi="Lato" w:cs="Times New Roman"/>
          <w:b/>
          <w:bCs/>
          <w:color w:val="282827"/>
          <w:sz w:val="34"/>
          <w:szCs w:val="32"/>
        </w:rPr>
        <w:t>Students In charge</w:t>
      </w:r>
      <w:r>
        <w:rPr>
          <w:rFonts w:ascii="Lato" w:eastAsia="Times New Roman" w:hAnsi="Lato" w:cs="Times New Roman"/>
          <w:b/>
          <w:bCs/>
          <w:color w:val="282827"/>
          <w:sz w:val="36"/>
          <w:szCs w:val="36"/>
        </w:rPr>
        <w:t>:</w:t>
      </w:r>
    </w:p>
    <w:p w:rsidR="005E1B09" w:rsidRPr="00EE17A0" w:rsidRDefault="005E1B09" w:rsidP="005E1B09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17A0">
        <w:rPr>
          <w:rFonts w:ascii="Times New Roman" w:hAnsi="Times New Roman" w:cs="Times New Roman"/>
          <w:b/>
          <w:sz w:val="24"/>
          <w:szCs w:val="24"/>
        </w:rPr>
        <w:t>Shivangi</w:t>
      </w:r>
      <w:proofErr w:type="spellEnd"/>
      <w:r w:rsidRPr="00EE17A0">
        <w:rPr>
          <w:rFonts w:ascii="Times New Roman" w:hAnsi="Times New Roman" w:cs="Times New Roman"/>
          <w:b/>
          <w:sz w:val="24"/>
          <w:szCs w:val="24"/>
        </w:rPr>
        <w:t xml:space="preserve"> Singh: Mobile No. 7974334581</w:t>
      </w:r>
    </w:p>
    <w:p w:rsidR="005E1B09" w:rsidRPr="00EE17A0" w:rsidRDefault="005E1B09" w:rsidP="005E1B09">
      <w:pPr>
        <w:pStyle w:val="ListParagraph"/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17A0">
        <w:rPr>
          <w:rFonts w:ascii="Times New Roman" w:hAnsi="Times New Roman" w:cs="Times New Roman"/>
          <w:b/>
          <w:sz w:val="24"/>
          <w:szCs w:val="24"/>
        </w:rPr>
        <w:t>Bhavesh</w:t>
      </w:r>
      <w:proofErr w:type="spellEnd"/>
      <w:r w:rsidRPr="00EE17A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17A0">
        <w:rPr>
          <w:rFonts w:ascii="Times New Roman" w:hAnsi="Times New Roman" w:cs="Times New Roman"/>
          <w:b/>
          <w:sz w:val="24"/>
          <w:szCs w:val="24"/>
        </w:rPr>
        <w:t>Tiwari</w:t>
      </w:r>
      <w:proofErr w:type="spellEnd"/>
      <w:r w:rsidRPr="00EE17A0">
        <w:rPr>
          <w:rFonts w:ascii="Times New Roman" w:hAnsi="Times New Roman" w:cs="Times New Roman"/>
          <w:b/>
          <w:sz w:val="24"/>
          <w:szCs w:val="24"/>
        </w:rPr>
        <w:t>: Mobile No. 9752284440</w:t>
      </w:r>
    </w:p>
    <w:p w:rsidR="005E1B09" w:rsidRDefault="005E1B09" w:rsidP="005E1B09">
      <w:pPr>
        <w:widowControl w:val="0"/>
        <w:autoSpaceDE w:val="0"/>
        <w:autoSpaceDN w:val="0"/>
        <w:adjustRightInd w:val="0"/>
        <w:spacing w:line="234" w:lineRule="exact"/>
        <w:ind w:left="720"/>
        <w:jc w:val="both"/>
        <w:rPr>
          <w:rFonts w:ascii="Times New Roman" w:hAnsi="Times New Roman" w:cs="Times New Roman"/>
          <w:sz w:val="26"/>
          <w:szCs w:val="26"/>
        </w:rPr>
      </w:pPr>
    </w:p>
    <w:p w:rsidR="006B2A00" w:rsidRDefault="006B2A00" w:rsidP="006B2A00">
      <w:pPr>
        <w:spacing w:line="360" w:lineRule="auto"/>
        <w:jc w:val="center"/>
      </w:pPr>
    </w:p>
    <w:sectPr w:rsidR="006B2A00" w:rsidSect="009D2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0C5B"/>
    <w:multiLevelType w:val="multilevel"/>
    <w:tmpl w:val="59FA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590FBA"/>
    <w:multiLevelType w:val="multilevel"/>
    <w:tmpl w:val="2380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157D9D"/>
    <w:multiLevelType w:val="multilevel"/>
    <w:tmpl w:val="6A909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AE32F4"/>
    <w:multiLevelType w:val="hybridMultilevel"/>
    <w:tmpl w:val="D20A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22F40"/>
    <w:multiLevelType w:val="hybridMultilevel"/>
    <w:tmpl w:val="DCC07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1F7CCF"/>
    <w:multiLevelType w:val="multilevel"/>
    <w:tmpl w:val="0A1E7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0F4CE5"/>
    <w:multiLevelType w:val="hybridMultilevel"/>
    <w:tmpl w:val="71F64A7C"/>
    <w:lvl w:ilvl="0" w:tplc="0868BD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02789"/>
    <w:multiLevelType w:val="multilevel"/>
    <w:tmpl w:val="C714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B2A00"/>
    <w:rsid w:val="000E6AFA"/>
    <w:rsid w:val="005E1B09"/>
    <w:rsid w:val="006B2A00"/>
    <w:rsid w:val="007B4873"/>
    <w:rsid w:val="009D20A7"/>
    <w:rsid w:val="00AA6973"/>
    <w:rsid w:val="00C541F9"/>
    <w:rsid w:val="00DF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00"/>
    <w:pPr>
      <w:spacing w:after="0" w:line="240" w:lineRule="auto"/>
    </w:pPr>
    <w:rPr>
      <w:rFonts w:ascii="Calibri" w:eastAsia="Calibri" w:hAnsi="Calibri" w:cs="Arial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A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2A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A00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</dc:creator>
  <cp:keywords/>
  <dc:description/>
  <cp:lastModifiedBy>Poonam</cp:lastModifiedBy>
  <cp:revision>3</cp:revision>
  <dcterms:created xsi:type="dcterms:W3CDTF">2018-07-06T09:00:00Z</dcterms:created>
  <dcterms:modified xsi:type="dcterms:W3CDTF">2018-07-10T09:49:00Z</dcterms:modified>
</cp:coreProperties>
</file>