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5E0" w:rsidRDefault="005375E0" w:rsidP="005375E0">
      <w:pPr>
        <w:shd w:val="clear" w:color="auto" w:fill="FFFFFF"/>
        <w:spacing w:after="105" w:line="720" w:lineRule="atLeast"/>
        <w:jc w:val="center"/>
        <w:outlineLvl w:val="0"/>
        <w:rPr>
          <w:rFonts w:ascii="Lato" w:eastAsia="Times New Roman" w:hAnsi="Lato" w:cs="Times New Roman"/>
          <w:b/>
          <w:bCs/>
          <w:color w:val="282827"/>
          <w:spacing w:val="5"/>
          <w:kern w:val="36"/>
          <w:sz w:val="63"/>
          <w:szCs w:val="63"/>
          <w:lang w:eastAsia="en-IN"/>
        </w:rPr>
      </w:pPr>
      <w:r w:rsidRPr="005375E0">
        <w:rPr>
          <w:rFonts w:ascii="Lato" w:eastAsia="Times New Roman" w:hAnsi="Lato" w:cs="Times New Roman"/>
          <w:b/>
          <w:bCs/>
          <w:color w:val="282827"/>
          <w:spacing w:val="5"/>
          <w:kern w:val="36"/>
          <w:sz w:val="63"/>
          <w:szCs w:val="63"/>
          <w:lang w:eastAsia="en-IN"/>
        </w:rPr>
        <w:t>Call for Paper</w:t>
      </w:r>
      <w:bookmarkStart w:id="0" w:name="_GoBack"/>
      <w:bookmarkEnd w:id="0"/>
      <w:r w:rsidRPr="005375E0">
        <w:rPr>
          <w:rFonts w:ascii="Lato" w:eastAsia="Times New Roman" w:hAnsi="Lato" w:cs="Times New Roman"/>
          <w:b/>
          <w:bCs/>
          <w:color w:val="282827"/>
          <w:spacing w:val="5"/>
          <w:kern w:val="36"/>
          <w:sz w:val="63"/>
          <w:szCs w:val="63"/>
          <w:lang w:eastAsia="en-IN"/>
        </w:rPr>
        <w:t>s: Indian Journal of Law and International Affairs [ISSN</w:t>
      </w:r>
      <w:r>
        <w:rPr>
          <w:rFonts w:ascii="Lato" w:eastAsia="Times New Roman" w:hAnsi="Lato" w:cs="Times New Roman"/>
          <w:b/>
          <w:bCs/>
          <w:color w:val="282827"/>
          <w:spacing w:val="5"/>
          <w:kern w:val="36"/>
          <w:sz w:val="63"/>
          <w:szCs w:val="63"/>
          <w:lang w:eastAsia="en-IN"/>
        </w:rPr>
        <w:t>: 2518-3257]. Submit by 4</w:t>
      </w:r>
      <w:r w:rsidRPr="005375E0">
        <w:rPr>
          <w:rFonts w:ascii="Lato" w:eastAsia="Times New Roman" w:hAnsi="Lato" w:cs="Times New Roman"/>
          <w:b/>
          <w:bCs/>
          <w:color w:val="282827"/>
          <w:spacing w:val="5"/>
          <w:kern w:val="36"/>
          <w:sz w:val="63"/>
          <w:szCs w:val="63"/>
          <w:vertAlign w:val="superscript"/>
          <w:lang w:eastAsia="en-IN"/>
        </w:rPr>
        <w:t>Th</w:t>
      </w:r>
      <w:r>
        <w:rPr>
          <w:rFonts w:ascii="Lato" w:eastAsia="Times New Roman" w:hAnsi="Lato" w:cs="Times New Roman"/>
          <w:b/>
          <w:bCs/>
          <w:color w:val="282827"/>
          <w:spacing w:val="5"/>
          <w:kern w:val="36"/>
          <w:sz w:val="63"/>
          <w:szCs w:val="63"/>
          <w:lang w:eastAsia="en-IN"/>
        </w:rPr>
        <w:t xml:space="preserve"> November, 2017.</w:t>
      </w:r>
    </w:p>
    <w:p w:rsidR="005375E0" w:rsidRDefault="005375E0" w:rsidP="005375E0">
      <w:pPr>
        <w:shd w:val="clear" w:color="auto" w:fill="FFFFFF"/>
        <w:spacing w:after="105" w:line="720" w:lineRule="atLeast"/>
        <w:jc w:val="center"/>
        <w:outlineLvl w:val="0"/>
        <w:rPr>
          <w:rFonts w:ascii="Lato" w:eastAsia="Times New Roman" w:hAnsi="Lato" w:cs="Times New Roman"/>
          <w:b/>
          <w:bCs/>
          <w:color w:val="282827"/>
          <w:spacing w:val="5"/>
          <w:kern w:val="36"/>
          <w:sz w:val="63"/>
          <w:szCs w:val="63"/>
          <w:lang w:eastAsia="en-IN"/>
        </w:rPr>
      </w:pPr>
    </w:p>
    <w:p w:rsidR="009C15CA" w:rsidRDefault="009C15CA" w:rsidP="009C15CA">
      <w:pPr>
        <w:pStyle w:val="NormalWeb"/>
        <w:shd w:val="clear" w:color="auto" w:fill="FFFFFF"/>
        <w:spacing w:before="0" w:beforeAutospacing="0" w:after="390" w:afterAutospacing="0" w:line="450" w:lineRule="atLeast"/>
        <w:jc w:val="both"/>
        <w:rPr>
          <w:rFonts w:ascii="Lato" w:hAnsi="Lato"/>
          <w:color w:val="282827"/>
          <w:sz w:val="27"/>
          <w:szCs w:val="27"/>
        </w:rPr>
      </w:pPr>
      <w:r>
        <w:rPr>
          <w:rStyle w:val="Strong"/>
          <w:rFonts w:ascii="Lato" w:hAnsi="Lato"/>
          <w:color w:val="282827"/>
          <w:sz w:val="27"/>
          <w:szCs w:val="27"/>
        </w:rPr>
        <w:t>CALL FOR PAPERS</w:t>
      </w:r>
    </w:p>
    <w:p w:rsidR="009C15CA" w:rsidRDefault="009C15CA" w:rsidP="009C15CA">
      <w:pPr>
        <w:pStyle w:val="NormalWeb"/>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IJLIA invites Research papers, Articles, Short Notes, Book Reviews &amp; Case Commentaries for Volume II, Issue II.</w:t>
      </w:r>
    </w:p>
    <w:p w:rsidR="009C15CA" w:rsidRDefault="009C15CA" w:rsidP="009C15CA">
      <w:pPr>
        <w:pStyle w:val="NormalWeb"/>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Academicians, practitioners, researchers, bureaucrats, students and others interested in the field may send original, unpu</w:t>
      </w:r>
      <w:r>
        <w:rPr>
          <w:rFonts w:ascii="Lato" w:hAnsi="Lato"/>
          <w:color w:val="282827"/>
          <w:sz w:val="27"/>
          <w:szCs w:val="27"/>
        </w:rPr>
        <w:t>blished content to editorialboard.ijlia</w:t>
      </w:r>
      <w:r>
        <w:rPr>
          <w:rFonts w:ascii="Lato" w:hAnsi="Lato"/>
          <w:color w:val="282827"/>
          <w:sz w:val="27"/>
          <w:szCs w:val="27"/>
        </w:rPr>
        <w:t>@outlook.com latest by 4</w:t>
      </w:r>
      <w:r w:rsidRPr="005375E0">
        <w:rPr>
          <w:rFonts w:ascii="Lato" w:hAnsi="Lato"/>
          <w:color w:val="282827"/>
          <w:sz w:val="27"/>
          <w:szCs w:val="27"/>
          <w:vertAlign w:val="superscript"/>
        </w:rPr>
        <w:t>th</w:t>
      </w:r>
      <w:r>
        <w:rPr>
          <w:rFonts w:ascii="Lato" w:hAnsi="Lato"/>
          <w:color w:val="282827"/>
          <w:sz w:val="27"/>
          <w:szCs w:val="27"/>
        </w:rPr>
        <w:t xml:space="preserve"> November, 2017</w:t>
      </w:r>
    </w:p>
    <w:p w:rsidR="009C15CA" w:rsidRDefault="009C15CA" w:rsidP="005375E0">
      <w:pPr>
        <w:pStyle w:val="NormalWeb"/>
        <w:shd w:val="clear" w:color="auto" w:fill="FFFFFF"/>
        <w:spacing w:before="0" w:beforeAutospacing="0" w:after="390" w:afterAutospacing="0" w:line="450" w:lineRule="atLeast"/>
        <w:rPr>
          <w:rStyle w:val="Strong"/>
          <w:rFonts w:ascii="Lato" w:hAnsi="Lato"/>
          <w:color w:val="282827"/>
          <w:sz w:val="27"/>
          <w:szCs w:val="27"/>
        </w:rPr>
      </w:pPr>
    </w:p>
    <w:p w:rsidR="005375E0" w:rsidRDefault="005375E0" w:rsidP="005375E0">
      <w:pPr>
        <w:pStyle w:val="NormalWeb"/>
        <w:shd w:val="clear" w:color="auto" w:fill="FFFFFF"/>
        <w:spacing w:before="0" w:beforeAutospacing="0" w:after="390" w:afterAutospacing="0" w:line="450" w:lineRule="atLeast"/>
        <w:rPr>
          <w:rFonts w:ascii="Lato" w:hAnsi="Lato"/>
          <w:color w:val="282827"/>
          <w:sz w:val="27"/>
          <w:szCs w:val="27"/>
        </w:rPr>
      </w:pPr>
      <w:r>
        <w:rPr>
          <w:rStyle w:val="Strong"/>
          <w:rFonts w:ascii="Lato" w:hAnsi="Lato"/>
          <w:color w:val="282827"/>
          <w:sz w:val="27"/>
          <w:szCs w:val="27"/>
        </w:rPr>
        <w:t>ABOUT</w:t>
      </w:r>
      <w:r w:rsidR="009C15CA">
        <w:rPr>
          <w:rStyle w:val="Strong"/>
          <w:rFonts w:ascii="Lato" w:hAnsi="Lato"/>
          <w:color w:val="282827"/>
          <w:sz w:val="27"/>
          <w:szCs w:val="27"/>
        </w:rPr>
        <w:t xml:space="preserve"> IJLIA</w:t>
      </w:r>
    </w:p>
    <w:p w:rsidR="005375E0" w:rsidRDefault="005375E0" w:rsidP="005375E0">
      <w:pPr>
        <w:pStyle w:val="NormalWeb"/>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Indian Journal of Law &amp; International Affairs is a peer-reviewed, interdisciplinary, biannual international journal dedicated to publishing original research, reports, and reviews.</w:t>
      </w:r>
    </w:p>
    <w:p w:rsidR="005375E0" w:rsidRDefault="005375E0" w:rsidP="005375E0">
      <w:pPr>
        <w:pStyle w:val="NormalWeb"/>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The Journal lauds the support of an Advisory Board that includes policy analysts, senior bureaucrats, distinguished academicians from </w:t>
      </w:r>
      <w:r>
        <w:rPr>
          <w:rStyle w:val="Emphasis"/>
          <w:rFonts w:ascii="Lato" w:hAnsi="Lato"/>
          <w:color w:val="282827"/>
          <w:sz w:val="27"/>
          <w:szCs w:val="27"/>
        </w:rPr>
        <w:t>Yale Law School</w:t>
      </w:r>
      <w:r>
        <w:rPr>
          <w:rFonts w:ascii="Lato" w:hAnsi="Lato"/>
          <w:color w:val="282827"/>
          <w:sz w:val="27"/>
          <w:szCs w:val="27"/>
        </w:rPr>
        <w:t>, </w:t>
      </w:r>
      <w:r>
        <w:rPr>
          <w:rStyle w:val="Emphasis"/>
          <w:rFonts w:ascii="Lato" w:hAnsi="Lato"/>
          <w:color w:val="282827"/>
          <w:sz w:val="27"/>
          <w:szCs w:val="27"/>
        </w:rPr>
        <w:t>Harvard Law School</w:t>
      </w:r>
      <w:r>
        <w:rPr>
          <w:rFonts w:ascii="Lato" w:hAnsi="Lato"/>
          <w:color w:val="282827"/>
          <w:sz w:val="27"/>
          <w:szCs w:val="27"/>
        </w:rPr>
        <w:t>, </w:t>
      </w:r>
      <w:r>
        <w:rPr>
          <w:rStyle w:val="Emphasis"/>
          <w:rFonts w:ascii="Lato" w:hAnsi="Lato"/>
          <w:color w:val="282827"/>
          <w:sz w:val="27"/>
          <w:szCs w:val="27"/>
        </w:rPr>
        <w:t>London School of Economics and Political Science</w:t>
      </w:r>
      <w:r>
        <w:rPr>
          <w:rFonts w:ascii="Lato" w:hAnsi="Lato"/>
          <w:color w:val="282827"/>
          <w:sz w:val="27"/>
          <w:szCs w:val="27"/>
        </w:rPr>
        <w:t>, </w:t>
      </w:r>
      <w:r>
        <w:rPr>
          <w:rStyle w:val="Emphasis"/>
          <w:rFonts w:ascii="Lato" w:hAnsi="Lato"/>
          <w:color w:val="282827"/>
          <w:sz w:val="27"/>
          <w:szCs w:val="27"/>
        </w:rPr>
        <w:t>MGIMO</w:t>
      </w:r>
      <w:r>
        <w:rPr>
          <w:rFonts w:ascii="Lato" w:hAnsi="Lato"/>
          <w:color w:val="282827"/>
          <w:sz w:val="27"/>
          <w:szCs w:val="27"/>
        </w:rPr>
        <w:t>, </w:t>
      </w:r>
      <w:r>
        <w:rPr>
          <w:rStyle w:val="Emphasis"/>
          <w:rFonts w:ascii="Lato" w:hAnsi="Lato"/>
          <w:color w:val="282827"/>
          <w:sz w:val="27"/>
          <w:szCs w:val="27"/>
        </w:rPr>
        <w:t>Sciences Po</w:t>
      </w:r>
      <w:r>
        <w:rPr>
          <w:rFonts w:ascii="Lato" w:hAnsi="Lato"/>
          <w:color w:val="282827"/>
          <w:sz w:val="27"/>
          <w:szCs w:val="27"/>
        </w:rPr>
        <w:t> and also former Secretary General of </w:t>
      </w:r>
      <w:r>
        <w:rPr>
          <w:rStyle w:val="Emphasis"/>
          <w:rFonts w:ascii="Lato" w:hAnsi="Lato"/>
          <w:color w:val="282827"/>
          <w:sz w:val="27"/>
          <w:szCs w:val="27"/>
        </w:rPr>
        <w:t>International Court of Arbitration.</w:t>
      </w:r>
    </w:p>
    <w:p w:rsidR="009C15CA" w:rsidRDefault="009C15CA" w:rsidP="009C15CA">
      <w:pPr>
        <w:pStyle w:val="NormalWeb"/>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lastRenderedPageBreak/>
        <w:t>The Editorial Collective and the Advisory Board publish the content after multiple rounds of double-blind review.</w:t>
      </w:r>
    </w:p>
    <w:p w:rsidR="009C15CA" w:rsidRDefault="009C15CA" w:rsidP="009C15CA">
      <w:pPr>
        <w:pStyle w:val="NormalWeb"/>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T</w:t>
      </w:r>
      <w:r w:rsidR="00CE62A6">
        <w:rPr>
          <w:rFonts w:ascii="Lato" w:hAnsi="Lato"/>
          <w:color w:val="282827"/>
          <w:sz w:val="27"/>
          <w:szCs w:val="27"/>
        </w:rPr>
        <w:t xml:space="preserve">he complete list of the Editorial Advisory council can be accessed here: </w:t>
      </w:r>
      <w:r w:rsidR="00CE62A6" w:rsidRPr="00105264">
        <w:rPr>
          <w:rFonts w:ascii="Lato" w:hAnsi="Lato"/>
          <w:b/>
          <w:color w:val="282827"/>
          <w:sz w:val="27"/>
          <w:szCs w:val="27"/>
        </w:rPr>
        <w:t>https://www.lawctopus.com/wp-content/uploads/2017/03/ADVISORY-COUNCIL.pdf</w:t>
      </w:r>
    </w:p>
    <w:p w:rsidR="009C15CA" w:rsidRPr="002F0A50" w:rsidRDefault="009C15CA" w:rsidP="009C15CA">
      <w:pPr>
        <w:shd w:val="clear" w:color="auto" w:fill="FFFFFF"/>
        <w:spacing w:before="315" w:after="165" w:line="375" w:lineRule="atLeast"/>
        <w:outlineLvl w:val="4"/>
        <w:rPr>
          <w:rFonts w:ascii="Lato" w:eastAsia="Times New Roman" w:hAnsi="Lato" w:cs="Times New Roman"/>
          <w:color w:val="282827"/>
          <w:sz w:val="36"/>
          <w:szCs w:val="36"/>
          <w:lang w:eastAsia="en-IN"/>
        </w:rPr>
      </w:pPr>
      <w:r w:rsidRPr="002F0A50">
        <w:rPr>
          <w:rFonts w:ascii="Lato" w:eastAsia="Times New Roman" w:hAnsi="Lato" w:cs="Times New Roman"/>
          <w:b/>
          <w:bCs/>
          <w:color w:val="282827"/>
          <w:sz w:val="36"/>
          <w:szCs w:val="36"/>
          <w:lang w:eastAsia="en-IN"/>
        </w:rPr>
        <w:t>Launch of IJLIA</w:t>
      </w:r>
    </w:p>
    <w:p w:rsidR="009C15CA" w:rsidRPr="002F0A50" w:rsidRDefault="009C15CA" w:rsidP="009C15CA">
      <w:pPr>
        <w:shd w:val="clear" w:color="auto" w:fill="FFFFFF"/>
        <w:spacing w:after="390" w:line="450" w:lineRule="atLeast"/>
        <w:jc w:val="both"/>
        <w:rPr>
          <w:rFonts w:ascii="Lato" w:eastAsia="Times New Roman" w:hAnsi="Lato" w:cs="Times New Roman"/>
          <w:color w:val="282827"/>
          <w:sz w:val="27"/>
          <w:szCs w:val="27"/>
          <w:lang w:eastAsia="en-IN"/>
        </w:rPr>
      </w:pPr>
      <w:r w:rsidRPr="002F0A50">
        <w:rPr>
          <w:rFonts w:ascii="Lato" w:eastAsia="Times New Roman" w:hAnsi="Lato" w:cs="Times New Roman"/>
          <w:color w:val="282827"/>
          <w:sz w:val="27"/>
          <w:szCs w:val="27"/>
          <w:lang w:eastAsia="en-IN"/>
        </w:rPr>
        <w:t>The Indian Journal of Law &amp; International Affairs was launched on April 16, 2017 in New Delhi by:</w:t>
      </w:r>
    </w:p>
    <w:p w:rsidR="009C15CA" w:rsidRPr="002F0A50" w:rsidRDefault="009C15CA" w:rsidP="009C15CA">
      <w:pPr>
        <w:shd w:val="clear" w:color="auto" w:fill="FFFFFF"/>
        <w:spacing w:after="390" w:line="450" w:lineRule="atLeast"/>
        <w:jc w:val="both"/>
        <w:rPr>
          <w:rFonts w:ascii="Lato" w:eastAsia="Times New Roman" w:hAnsi="Lato" w:cs="Times New Roman"/>
          <w:color w:val="282827"/>
          <w:sz w:val="27"/>
          <w:szCs w:val="27"/>
          <w:lang w:eastAsia="en-IN"/>
        </w:rPr>
      </w:pPr>
      <w:r w:rsidRPr="002F0A50">
        <w:rPr>
          <w:rFonts w:ascii="Lato" w:eastAsia="Times New Roman" w:hAnsi="Lato" w:cs="Times New Roman"/>
          <w:color w:val="282827"/>
          <w:sz w:val="27"/>
          <w:szCs w:val="27"/>
          <w:lang w:eastAsia="en-IN"/>
        </w:rPr>
        <w:t>1. Ambassador K.P. Fabian, Former Ambassador of India to Italy and Qatar.</w:t>
      </w:r>
    </w:p>
    <w:p w:rsidR="009C15CA" w:rsidRPr="002F0A50" w:rsidRDefault="009C15CA" w:rsidP="0017416C">
      <w:pPr>
        <w:shd w:val="clear" w:color="auto" w:fill="FFFFFF"/>
        <w:spacing w:after="390" w:line="450" w:lineRule="atLeast"/>
        <w:ind w:left="284" w:hanging="284"/>
        <w:rPr>
          <w:rFonts w:ascii="Lato" w:eastAsia="Times New Roman" w:hAnsi="Lato" w:cs="Times New Roman"/>
          <w:color w:val="282827"/>
          <w:sz w:val="27"/>
          <w:szCs w:val="27"/>
          <w:lang w:eastAsia="en-IN"/>
        </w:rPr>
      </w:pPr>
      <w:r w:rsidRPr="002F0A50">
        <w:rPr>
          <w:rFonts w:ascii="Lato" w:eastAsia="Times New Roman" w:hAnsi="Lato" w:cs="Times New Roman"/>
          <w:color w:val="282827"/>
          <w:sz w:val="27"/>
          <w:szCs w:val="27"/>
          <w:lang w:eastAsia="en-IN"/>
        </w:rPr>
        <w:t xml:space="preserve">2. His Excellency </w:t>
      </w:r>
      <w:proofErr w:type="spellStart"/>
      <w:r w:rsidRPr="002F0A50">
        <w:rPr>
          <w:rFonts w:ascii="Lato" w:eastAsia="Times New Roman" w:hAnsi="Lato" w:cs="Times New Roman"/>
          <w:color w:val="282827"/>
          <w:sz w:val="27"/>
          <w:szCs w:val="27"/>
          <w:lang w:eastAsia="en-IN"/>
        </w:rPr>
        <w:t>Fakhri</w:t>
      </w:r>
      <w:proofErr w:type="spellEnd"/>
      <w:r w:rsidRPr="002F0A50">
        <w:rPr>
          <w:rFonts w:ascii="Lato" w:eastAsia="Times New Roman" w:hAnsi="Lato" w:cs="Times New Roman"/>
          <w:color w:val="282827"/>
          <w:sz w:val="27"/>
          <w:szCs w:val="27"/>
          <w:lang w:eastAsia="en-IN"/>
        </w:rPr>
        <w:t xml:space="preserve"> Hassan Mahdi</w:t>
      </w:r>
      <w:r w:rsidR="0017416C">
        <w:rPr>
          <w:rFonts w:ascii="Lato" w:eastAsia="Times New Roman" w:hAnsi="Lato" w:cs="Times New Roman"/>
          <w:color w:val="282827"/>
          <w:sz w:val="27"/>
          <w:szCs w:val="27"/>
          <w:lang w:eastAsia="en-IN"/>
        </w:rPr>
        <w:t xml:space="preserve"> Al-</w:t>
      </w:r>
      <w:proofErr w:type="spellStart"/>
      <w:r w:rsidR="0017416C">
        <w:rPr>
          <w:rFonts w:ascii="Lato" w:eastAsia="Times New Roman" w:hAnsi="Lato" w:cs="Times New Roman"/>
          <w:color w:val="282827"/>
          <w:sz w:val="27"/>
          <w:szCs w:val="27"/>
          <w:lang w:eastAsia="en-IN"/>
        </w:rPr>
        <w:t>Issa</w:t>
      </w:r>
      <w:proofErr w:type="spellEnd"/>
      <w:r w:rsidR="0017416C">
        <w:rPr>
          <w:rFonts w:ascii="Lato" w:eastAsia="Times New Roman" w:hAnsi="Lato" w:cs="Times New Roman"/>
          <w:color w:val="282827"/>
          <w:sz w:val="27"/>
          <w:szCs w:val="27"/>
          <w:lang w:eastAsia="en-IN"/>
        </w:rPr>
        <w:t xml:space="preserve">, Ambassador of Iraq to </w:t>
      </w:r>
      <w:r w:rsidRPr="002F0A50">
        <w:rPr>
          <w:rFonts w:ascii="Lato" w:eastAsia="Times New Roman" w:hAnsi="Lato" w:cs="Times New Roman"/>
          <w:color w:val="282827"/>
          <w:sz w:val="27"/>
          <w:szCs w:val="27"/>
          <w:lang w:eastAsia="en-IN"/>
        </w:rPr>
        <w:t>India, </w:t>
      </w:r>
      <w:hyperlink r:id="rId5" w:history="1">
        <w:r w:rsidR="0017416C">
          <w:rPr>
            <w:rFonts w:ascii="Lato" w:eastAsia="Times New Roman" w:hAnsi="Lato" w:cs="Times New Roman"/>
            <w:sz w:val="27"/>
            <w:szCs w:val="27"/>
            <w:lang w:eastAsia="en-IN"/>
          </w:rPr>
          <w:t>Embassy of the Republic of Iraq.</w:t>
        </w:r>
        <w:r w:rsidRPr="002F0A50">
          <w:rPr>
            <w:rFonts w:ascii="Lato" w:eastAsia="Times New Roman" w:hAnsi="Lato" w:cs="Times New Roman"/>
            <w:color w:val="ED702B"/>
            <w:sz w:val="27"/>
            <w:szCs w:val="27"/>
            <w:lang w:eastAsia="en-IN"/>
          </w:rPr>
          <w:br/>
        </w:r>
      </w:hyperlink>
    </w:p>
    <w:p w:rsidR="009C15CA" w:rsidRPr="002F0A50" w:rsidRDefault="009C15CA" w:rsidP="009C15CA">
      <w:pPr>
        <w:shd w:val="clear" w:color="auto" w:fill="FFFFFF"/>
        <w:spacing w:after="390" w:line="450" w:lineRule="atLeast"/>
        <w:jc w:val="both"/>
        <w:rPr>
          <w:rFonts w:ascii="Lato" w:eastAsia="Times New Roman" w:hAnsi="Lato" w:cs="Times New Roman"/>
          <w:color w:val="282827"/>
          <w:sz w:val="27"/>
          <w:szCs w:val="27"/>
          <w:lang w:eastAsia="en-IN"/>
        </w:rPr>
      </w:pPr>
      <w:r w:rsidRPr="002F0A50">
        <w:rPr>
          <w:rFonts w:ascii="Lato" w:eastAsia="Times New Roman" w:hAnsi="Lato" w:cs="Times New Roman"/>
          <w:color w:val="282827"/>
          <w:sz w:val="27"/>
          <w:szCs w:val="27"/>
          <w:lang w:eastAsia="en-IN"/>
        </w:rPr>
        <w:t>3. </w:t>
      </w:r>
      <w:proofErr w:type="spellStart"/>
      <w:r w:rsidRPr="002F0A50">
        <w:rPr>
          <w:rFonts w:ascii="Lato" w:eastAsia="Times New Roman" w:hAnsi="Lato" w:cs="Times New Roman"/>
          <w:color w:val="282827"/>
          <w:sz w:val="27"/>
          <w:szCs w:val="27"/>
          <w:lang w:eastAsia="en-IN"/>
        </w:rPr>
        <w:t>Prof.</w:t>
      </w:r>
      <w:proofErr w:type="spellEnd"/>
      <w:r w:rsidRPr="002F0A50">
        <w:rPr>
          <w:rFonts w:ascii="Lato" w:eastAsia="Times New Roman" w:hAnsi="Lato" w:cs="Times New Roman"/>
          <w:color w:val="282827"/>
          <w:sz w:val="27"/>
          <w:szCs w:val="27"/>
          <w:lang w:eastAsia="en-IN"/>
        </w:rPr>
        <w:t xml:space="preserve"> </w:t>
      </w:r>
      <w:proofErr w:type="spellStart"/>
      <w:r w:rsidRPr="002F0A50">
        <w:rPr>
          <w:rFonts w:ascii="Lato" w:eastAsia="Times New Roman" w:hAnsi="Lato" w:cs="Times New Roman"/>
          <w:color w:val="282827"/>
          <w:sz w:val="27"/>
          <w:szCs w:val="27"/>
          <w:lang w:eastAsia="en-IN"/>
        </w:rPr>
        <w:t>Nuzhat</w:t>
      </w:r>
      <w:proofErr w:type="spellEnd"/>
      <w:r w:rsidRPr="002F0A50">
        <w:rPr>
          <w:rFonts w:ascii="Lato" w:eastAsia="Times New Roman" w:hAnsi="Lato" w:cs="Times New Roman"/>
          <w:color w:val="282827"/>
          <w:sz w:val="27"/>
          <w:szCs w:val="27"/>
          <w:lang w:eastAsia="en-IN"/>
        </w:rPr>
        <w:t xml:space="preserve"> </w:t>
      </w:r>
      <w:proofErr w:type="spellStart"/>
      <w:r w:rsidRPr="002F0A50">
        <w:rPr>
          <w:rFonts w:ascii="Lato" w:eastAsia="Times New Roman" w:hAnsi="Lato" w:cs="Times New Roman"/>
          <w:color w:val="282827"/>
          <w:sz w:val="27"/>
          <w:szCs w:val="27"/>
          <w:lang w:eastAsia="en-IN"/>
        </w:rPr>
        <w:t>Parveen</w:t>
      </w:r>
      <w:proofErr w:type="spellEnd"/>
      <w:r w:rsidRPr="002F0A50">
        <w:rPr>
          <w:rFonts w:ascii="Lato" w:eastAsia="Times New Roman" w:hAnsi="Lato" w:cs="Times New Roman"/>
          <w:color w:val="282827"/>
          <w:sz w:val="27"/>
          <w:szCs w:val="27"/>
          <w:lang w:eastAsia="en-IN"/>
        </w:rPr>
        <w:t xml:space="preserve"> Khan, Dean, Faculty of Law, </w:t>
      </w:r>
      <w:proofErr w:type="spellStart"/>
      <w:r w:rsidRPr="002F0A50">
        <w:rPr>
          <w:rFonts w:ascii="Lato" w:eastAsia="Times New Roman" w:hAnsi="Lato" w:cs="Times New Roman"/>
          <w:color w:val="282827"/>
          <w:sz w:val="27"/>
          <w:szCs w:val="27"/>
          <w:lang w:eastAsia="en-IN"/>
        </w:rPr>
        <w:t>Jamia</w:t>
      </w:r>
      <w:proofErr w:type="spellEnd"/>
      <w:r w:rsidRPr="002F0A50">
        <w:rPr>
          <w:rFonts w:ascii="Lato" w:eastAsia="Times New Roman" w:hAnsi="Lato" w:cs="Times New Roman"/>
          <w:color w:val="282827"/>
          <w:sz w:val="27"/>
          <w:szCs w:val="27"/>
          <w:lang w:eastAsia="en-IN"/>
        </w:rPr>
        <w:t xml:space="preserve"> </w:t>
      </w:r>
      <w:proofErr w:type="spellStart"/>
      <w:r w:rsidRPr="002F0A50">
        <w:rPr>
          <w:rFonts w:ascii="Lato" w:eastAsia="Times New Roman" w:hAnsi="Lato" w:cs="Times New Roman"/>
          <w:color w:val="282827"/>
          <w:sz w:val="27"/>
          <w:szCs w:val="27"/>
          <w:lang w:eastAsia="en-IN"/>
        </w:rPr>
        <w:t>Millia</w:t>
      </w:r>
      <w:proofErr w:type="spellEnd"/>
      <w:r w:rsidRPr="002F0A50">
        <w:rPr>
          <w:rFonts w:ascii="Lato" w:eastAsia="Times New Roman" w:hAnsi="Lato" w:cs="Times New Roman"/>
          <w:color w:val="282827"/>
          <w:sz w:val="27"/>
          <w:szCs w:val="27"/>
          <w:lang w:eastAsia="en-IN"/>
        </w:rPr>
        <w:t xml:space="preserve"> </w:t>
      </w:r>
      <w:proofErr w:type="spellStart"/>
      <w:r w:rsidRPr="002F0A50">
        <w:rPr>
          <w:rFonts w:ascii="Lato" w:eastAsia="Times New Roman" w:hAnsi="Lato" w:cs="Times New Roman"/>
          <w:color w:val="282827"/>
          <w:sz w:val="27"/>
          <w:szCs w:val="27"/>
          <w:lang w:eastAsia="en-IN"/>
        </w:rPr>
        <w:t>Islamia</w:t>
      </w:r>
      <w:proofErr w:type="spellEnd"/>
      <w:r w:rsidRPr="002F0A50">
        <w:rPr>
          <w:rFonts w:ascii="Lato" w:eastAsia="Times New Roman" w:hAnsi="Lato" w:cs="Times New Roman"/>
          <w:color w:val="282827"/>
          <w:sz w:val="27"/>
          <w:szCs w:val="27"/>
          <w:lang w:eastAsia="en-IN"/>
        </w:rPr>
        <w:t>, New Delhi.</w:t>
      </w:r>
    </w:p>
    <w:p w:rsidR="009C15CA" w:rsidRPr="002F0A50" w:rsidRDefault="009C15CA" w:rsidP="009C15CA">
      <w:pPr>
        <w:shd w:val="clear" w:color="auto" w:fill="FFFFFF"/>
        <w:spacing w:after="390" w:line="450" w:lineRule="atLeast"/>
        <w:jc w:val="both"/>
        <w:rPr>
          <w:rFonts w:ascii="Lato" w:eastAsia="Times New Roman" w:hAnsi="Lato" w:cs="Times New Roman"/>
          <w:color w:val="282827"/>
          <w:sz w:val="27"/>
          <w:szCs w:val="27"/>
          <w:lang w:eastAsia="en-IN"/>
        </w:rPr>
      </w:pPr>
      <w:r w:rsidRPr="002F0A50">
        <w:rPr>
          <w:rFonts w:ascii="Lato" w:eastAsia="Times New Roman" w:hAnsi="Lato" w:cs="Times New Roman"/>
          <w:color w:val="282827"/>
          <w:sz w:val="27"/>
          <w:szCs w:val="27"/>
          <w:lang w:eastAsia="en-IN"/>
        </w:rPr>
        <w:t xml:space="preserve">4. </w:t>
      </w:r>
      <w:proofErr w:type="spellStart"/>
      <w:r w:rsidRPr="002F0A50">
        <w:rPr>
          <w:rFonts w:ascii="Lato" w:eastAsia="Times New Roman" w:hAnsi="Lato" w:cs="Times New Roman"/>
          <w:color w:val="282827"/>
          <w:sz w:val="27"/>
          <w:szCs w:val="27"/>
          <w:lang w:eastAsia="en-IN"/>
        </w:rPr>
        <w:t>Dr.</w:t>
      </w:r>
      <w:proofErr w:type="spellEnd"/>
      <w:r w:rsidRPr="002F0A50">
        <w:rPr>
          <w:rFonts w:ascii="Lato" w:eastAsia="Times New Roman" w:hAnsi="Lato" w:cs="Times New Roman"/>
          <w:color w:val="282827"/>
          <w:sz w:val="27"/>
          <w:szCs w:val="27"/>
          <w:lang w:eastAsia="en-IN"/>
        </w:rPr>
        <w:t xml:space="preserve"> </w:t>
      </w:r>
      <w:proofErr w:type="spellStart"/>
      <w:r w:rsidRPr="002F0A50">
        <w:rPr>
          <w:rFonts w:ascii="Lato" w:eastAsia="Times New Roman" w:hAnsi="Lato" w:cs="Times New Roman"/>
          <w:color w:val="282827"/>
          <w:sz w:val="27"/>
          <w:szCs w:val="27"/>
          <w:lang w:eastAsia="en-IN"/>
        </w:rPr>
        <w:t>Wael</w:t>
      </w:r>
      <w:proofErr w:type="spellEnd"/>
      <w:r w:rsidRPr="002F0A50">
        <w:rPr>
          <w:rFonts w:ascii="Lato" w:eastAsia="Times New Roman" w:hAnsi="Lato" w:cs="Times New Roman"/>
          <w:color w:val="282827"/>
          <w:sz w:val="27"/>
          <w:szCs w:val="27"/>
          <w:lang w:eastAsia="en-IN"/>
        </w:rPr>
        <w:t xml:space="preserve"> Al-</w:t>
      </w:r>
      <w:proofErr w:type="spellStart"/>
      <w:r w:rsidRPr="002F0A50">
        <w:rPr>
          <w:rFonts w:ascii="Lato" w:eastAsia="Times New Roman" w:hAnsi="Lato" w:cs="Times New Roman"/>
          <w:color w:val="282827"/>
          <w:sz w:val="27"/>
          <w:szCs w:val="27"/>
          <w:lang w:eastAsia="en-IN"/>
        </w:rPr>
        <w:t>Battrekhi</w:t>
      </w:r>
      <w:proofErr w:type="spellEnd"/>
      <w:r w:rsidRPr="002F0A50">
        <w:rPr>
          <w:rFonts w:ascii="Lato" w:eastAsia="Times New Roman" w:hAnsi="Lato" w:cs="Times New Roman"/>
          <w:color w:val="282827"/>
          <w:sz w:val="27"/>
          <w:szCs w:val="27"/>
          <w:lang w:eastAsia="en-IN"/>
        </w:rPr>
        <w:t>, Deputy Chief of Mission, </w:t>
      </w:r>
      <w:r w:rsidR="00105264">
        <w:rPr>
          <w:rFonts w:ascii="Lato" w:eastAsia="Times New Roman" w:hAnsi="Lato" w:cs="Times New Roman"/>
          <w:color w:val="282827"/>
          <w:sz w:val="27"/>
          <w:szCs w:val="27"/>
          <w:lang w:eastAsia="en-IN"/>
        </w:rPr>
        <w:t>Embassy of Palestine</w:t>
      </w:r>
      <w:r w:rsidRPr="002F0A50">
        <w:rPr>
          <w:rFonts w:ascii="Lato" w:eastAsia="Times New Roman" w:hAnsi="Lato" w:cs="Times New Roman"/>
          <w:color w:val="282827"/>
          <w:sz w:val="27"/>
          <w:szCs w:val="27"/>
          <w:lang w:eastAsia="en-IN"/>
        </w:rPr>
        <w:t> in India; and</w:t>
      </w:r>
    </w:p>
    <w:p w:rsidR="009C15CA" w:rsidRPr="002F0A50" w:rsidRDefault="009C15CA" w:rsidP="009C15CA">
      <w:pPr>
        <w:shd w:val="clear" w:color="auto" w:fill="FFFFFF"/>
        <w:spacing w:after="390" w:line="450" w:lineRule="atLeast"/>
        <w:jc w:val="both"/>
        <w:rPr>
          <w:rFonts w:ascii="Lato" w:eastAsia="Times New Roman" w:hAnsi="Lato" w:cs="Times New Roman"/>
          <w:color w:val="282827"/>
          <w:sz w:val="27"/>
          <w:szCs w:val="27"/>
          <w:lang w:eastAsia="en-IN"/>
        </w:rPr>
      </w:pPr>
      <w:r>
        <w:rPr>
          <w:rFonts w:ascii="Lato" w:eastAsia="Times New Roman" w:hAnsi="Lato" w:cs="Times New Roman"/>
          <w:color w:val="282827"/>
          <w:sz w:val="27"/>
          <w:szCs w:val="27"/>
          <w:lang w:eastAsia="en-IN"/>
        </w:rPr>
        <w:t>5. Brigadier</w:t>
      </w:r>
      <w:r w:rsidRPr="002F0A50">
        <w:rPr>
          <w:rFonts w:ascii="Lato" w:eastAsia="Times New Roman" w:hAnsi="Lato" w:cs="Times New Roman"/>
          <w:color w:val="282827"/>
          <w:sz w:val="27"/>
          <w:szCs w:val="27"/>
          <w:lang w:eastAsia="en-IN"/>
        </w:rPr>
        <w:t xml:space="preserve"> General Md. Abdul</w:t>
      </w:r>
      <w:r>
        <w:rPr>
          <w:rFonts w:ascii="Lato" w:eastAsia="Times New Roman" w:hAnsi="Lato" w:cs="Times New Roman"/>
          <w:color w:val="282827"/>
          <w:sz w:val="27"/>
          <w:szCs w:val="27"/>
          <w:lang w:eastAsia="en-IN"/>
        </w:rPr>
        <w:t xml:space="preserve"> Hamid, Defence Adviso</w:t>
      </w:r>
      <w:r w:rsidR="00105264">
        <w:rPr>
          <w:rFonts w:ascii="Lato" w:eastAsia="Times New Roman" w:hAnsi="Lato" w:cs="Times New Roman"/>
          <w:color w:val="282827"/>
          <w:sz w:val="27"/>
          <w:szCs w:val="27"/>
          <w:lang w:eastAsia="en-IN"/>
        </w:rPr>
        <w:t>r, Bangladesh High Commissioner, New Delhi.</w:t>
      </w:r>
      <w:r w:rsidR="00105264" w:rsidRPr="002F0A50">
        <w:rPr>
          <w:rFonts w:ascii="Lato" w:eastAsia="Times New Roman" w:hAnsi="Lato" w:cs="Times New Roman"/>
          <w:color w:val="282827"/>
          <w:sz w:val="27"/>
          <w:szCs w:val="27"/>
          <w:lang w:eastAsia="en-IN"/>
        </w:rPr>
        <w:t xml:space="preserve"> </w:t>
      </w:r>
    </w:p>
    <w:p w:rsidR="009C15CA" w:rsidRPr="002F0A50" w:rsidRDefault="009C15CA" w:rsidP="009C15CA">
      <w:pPr>
        <w:shd w:val="clear" w:color="auto" w:fill="FFFFFF"/>
        <w:spacing w:before="315" w:after="165" w:line="375" w:lineRule="atLeast"/>
        <w:jc w:val="both"/>
        <w:outlineLvl w:val="4"/>
        <w:rPr>
          <w:rFonts w:ascii="Lato" w:eastAsia="Times New Roman" w:hAnsi="Lato" w:cs="Times New Roman"/>
          <w:color w:val="282827"/>
          <w:sz w:val="36"/>
          <w:szCs w:val="36"/>
          <w:lang w:eastAsia="en-IN"/>
        </w:rPr>
      </w:pPr>
      <w:r w:rsidRPr="002F0A50">
        <w:rPr>
          <w:rFonts w:ascii="Lato" w:eastAsia="Times New Roman" w:hAnsi="Lato" w:cs="Times New Roman"/>
          <w:b/>
          <w:bCs/>
          <w:color w:val="282827"/>
          <w:sz w:val="36"/>
          <w:szCs w:val="36"/>
          <w:lang w:eastAsia="en-IN"/>
        </w:rPr>
        <w:t>IJLIA’s Symposium</w:t>
      </w:r>
    </w:p>
    <w:p w:rsidR="009C15CA" w:rsidRPr="002F0A50" w:rsidRDefault="009C15CA" w:rsidP="009C15CA">
      <w:pPr>
        <w:shd w:val="clear" w:color="auto" w:fill="FFFFFF"/>
        <w:spacing w:after="390" w:line="450" w:lineRule="atLeast"/>
        <w:jc w:val="both"/>
        <w:rPr>
          <w:rFonts w:ascii="Lato" w:eastAsia="Times New Roman" w:hAnsi="Lato" w:cs="Times New Roman"/>
          <w:color w:val="282827"/>
          <w:sz w:val="27"/>
          <w:szCs w:val="27"/>
          <w:lang w:eastAsia="en-IN"/>
        </w:rPr>
      </w:pPr>
      <w:r w:rsidRPr="002F0A50">
        <w:rPr>
          <w:rFonts w:ascii="Lato" w:eastAsia="Times New Roman" w:hAnsi="Lato" w:cs="Times New Roman"/>
          <w:color w:val="282827"/>
          <w:sz w:val="27"/>
          <w:szCs w:val="27"/>
          <w:lang w:eastAsia="en-IN"/>
        </w:rPr>
        <w:t xml:space="preserve">The Indian Journal of Law &amp; International Affairs successfully organised a one-day International Symposium on Contemporary International Affairs under the </w:t>
      </w:r>
      <w:proofErr w:type="spellStart"/>
      <w:r w:rsidRPr="002F0A50">
        <w:rPr>
          <w:rFonts w:ascii="Lato" w:eastAsia="Times New Roman" w:hAnsi="Lato" w:cs="Times New Roman"/>
          <w:color w:val="282827"/>
          <w:sz w:val="27"/>
          <w:szCs w:val="27"/>
          <w:lang w:eastAsia="en-IN"/>
        </w:rPr>
        <w:t>convenorship</w:t>
      </w:r>
      <w:proofErr w:type="spellEnd"/>
      <w:r w:rsidRPr="002F0A50">
        <w:rPr>
          <w:rFonts w:ascii="Lato" w:eastAsia="Times New Roman" w:hAnsi="Lato" w:cs="Times New Roman"/>
          <w:color w:val="282827"/>
          <w:sz w:val="27"/>
          <w:szCs w:val="27"/>
          <w:lang w:eastAsia="en-IN"/>
        </w:rPr>
        <w:t xml:space="preserve"> of </w:t>
      </w:r>
      <w:proofErr w:type="spellStart"/>
      <w:r w:rsidRPr="002F0A50">
        <w:rPr>
          <w:rFonts w:ascii="Lato" w:eastAsia="Times New Roman" w:hAnsi="Lato" w:cs="Times New Roman"/>
          <w:color w:val="282827"/>
          <w:sz w:val="27"/>
          <w:szCs w:val="27"/>
          <w:lang w:eastAsia="en-IN"/>
        </w:rPr>
        <w:t>Mr.</w:t>
      </w:r>
      <w:proofErr w:type="spellEnd"/>
      <w:r w:rsidRPr="002F0A50">
        <w:rPr>
          <w:rFonts w:ascii="Lato" w:eastAsia="Times New Roman" w:hAnsi="Lato" w:cs="Times New Roman"/>
          <w:color w:val="282827"/>
          <w:sz w:val="27"/>
          <w:szCs w:val="27"/>
          <w:lang w:eastAsia="en-IN"/>
        </w:rPr>
        <w:t> </w:t>
      </w:r>
      <w:proofErr w:type="spellStart"/>
      <w:r w:rsidRPr="002F0A50">
        <w:rPr>
          <w:rFonts w:ascii="Lato" w:eastAsia="Times New Roman" w:hAnsi="Lato" w:cs="Times New Roman"/>
          <w:color w:val="282827"/>
          <w:sz w:val="27"/>
          <w:szCs w:val="27"/>
          <w:lang w:eastAsia="en-IN"/>
        </w:rPr>
        <w:t>Vaibhav</w:t>
      </w:r>
      <w:proofErr w:type="spellEnd"/>
      <w:r w:rsidRPr="002F0A50">
        <w:rPr>
          <w:rFonts w:ascii="Lato" w:eastAsia="Times New Roman" w:hAnsi="Lato" w:cs="Times New Roman"/>
          <w:color w:val="282827"/>
          <w:sz w:val="27"/>
          <w:szCs w:val="27"/>
          <w:lang w:eastAsia="en-IN"/>
        </w:rPr>
        <w:t xml:space="preserve"> </w:t>
      </w:r>
      <w:proofErr w:type="spellStart"/>
      <w:r w:rsidRPr="002F0A50">
        <w:rPr>
          <w:rFonts w:ascii="Lato" w:eastAsia="Times New Roman" w:hAnsi="Lato" w:cs="Times New Roman"/>
          <w:color w:val="282827"/>
          <w:sz w:val="27"/>
          <w:szCs w:val="27"/>
          <w:lang w:eastAsia="en-IN"/>
        </w:rPr>
        <w:t>Pratap</w:t>
      </w:r>
      <w:proofErr w:type="spellEnd"/>
      <w:r w:rsidRPr="002F0A50">
        <w:rPr>
          <w:rFonts w:ascii="Lato" w:eastAsia="Times New Roman" w:hAnsi="Lato" w:cs="Times New Roman"/>
          <w:color w:val="282827"/>
          <w:sz w:val="27"/>
          <w:szCs w:val="27"/>
          <w:lang w:eastAsia="en-IN"/>
        </w:rPr>
        <w:t xml:space="preserve"> Singh, co-founder and former Managing Editor of IJLIA on the 16th of April, 2017.</w:t>
      </w:r>
    </w:p>
    <w:p w:rsidR="009C15CA" w:rsidRPr="002F0A50" w:rsidRDefault="009C15CA" w:rsidP="009C15CA">
      <w:pPr>
        <w:shd w:val="clear" w:color="auto" w:fill="FFFFFF"/>
        <w:spacing w:after="390" w:line="450" w:lineRule="atLeast"/>
        <w:jc w:val="both"/>
        <w:rPr>
          <w:rFonts w:ascii="Lato" w:eastAsia="Times New Roman" w:hAnsi="Lato" w:cs="Times New Roman"/>
          <w:color w:val="282827"/>
          <w:sz w:val="27"/>
          <w:szCs w:val="27"/>
          <w:lang w:eastAsia="en-IN"/>
        </w:rPr>
      </w:pPr>
      <w:r w:rsidRPr="002F0A50">
        <w:rPr>
          <w:rFonts w:ascii="Lato" w:eastAsia="Times New Roman" w:hAnsi="Lato" w:cs="Times New Roman"/>
          <w:color w:val="282827"/>
          <w:sz w:val="27"/>
          <w:szCs w:val="27"/>
          <w:lang w:eastAsia="en-IN"/>
        </w:rPr>
        <w:lastRenderedPageBreak/>
        <w:t>It was graced by experts in International law and diplomacy, and saw an overwhelming participation by 123 lawyers, professors, research scholars, and students from law and allied disciplines from all across India and abroad.</w:t>
      </w:r>
      <w:r w:rsidR="00CE62A6">
        <w:rPr>
          <w:rFonts w:ascii="Lato" w:eastAsia="Times New Roman" w:hAnsi="Lato" w:cs="Times New Roman"/>
          <w:color w:val="282827"/>
          <w:sz w:val="27"/>
          <w:szCs w:val="27"/>
          <w:lang w:eastAsia="en-IN"/>
        </w:rPr>
        <w:t xml:space="preserve"> </w:t>
      </w:r>
    </w:p>
    <w:p w:rsidR="009C15CA" w:rsidRDefault="00CE62A6" w:rsidP="009C15CA">
      <w:r>
        <w:rPr>
          <w:rFonts w:ascii="Lato" w:hAnsi="Lato"/>
          <w:color w:val="282827"/>
          <w:sz w:val="27"/>
          <w:szCs w:val="27"/>
        </w:rPr>
        <w:t>For more information about the sy</w:t>
      </w:r>
      <w:r>
        <w:rPr>
          <w:rFonts w:ascii="Lato" w:hAnsi="Lato"/>
          <w:color w:val="282827"/>
          <w:sz w:val="27"/>
          <w:szCs w:val="27"/>
        </w:rPr>
        <w:t xml:space="preserve">mposium held click here: </w:t>
      </w:r>
      <w:r w:rsidRPr="00105264">
        <w:rPr>
          <w:rFonts w:ascii="Lato" w:hAnsi="Lato"/>
          <w:b/>
          <w:color w:val="282827"/>
          <w:sz w:val="27"/>
          <w:szCs w:val="27"/>
        </w:rPr>
        <w:t>https://www.facebook.com/ijlia/photos/a.262103110868382.1073741827.262099270868766/324224404656252/?type=3&amp;theater</w:t>
      </w:r>
      <w:r w:rsidRPr="00105264">
        <w:rPr>
          <w:rFonts w:ascii="Lato" w:hAnsi="Lato"/>
          <w:b/>
          <w:color w:val="282827"/>
          <w:sz w:val="27"/>
          <w:szCs w:val="27"/>
        </w:rPr>
        <w:t xml:space="preserve">  </w:t>
      </w:r>
      <w:r w:rsidRPr="00105264">
        <w:t xml:space="preserve">                               </w:t>
      </w:r>
    </w:p>
    <w:p w:rsidR="00105264" w:rsidRDefault="00105264" w:rsidP="005375E0">
      <w:pPr>
        <w:pStyle w:val="NormalWeb"/>
        <w:shd w:val="clear" w:color="auto" w:fill="FFFFFF"/>
        <w:spacing w:before="0" w:beforeAutospacing="0" w:after="390" w:afterAutospacing="0" w:line="450" w:lineRule="atLeast"/>
        <w:rPr>
          <w:rFonts w:ascii="Lato" w:hAnsi="Lato"/>
          <w:b/>
          <w:color w:val="282827"/>
          <w:sz w:val="27"/>
          <w:szCs w:val="27"/>
        </w:rPr>
      </w:pPr>
    </w:p>
    <w:p w:rsidR="00375717" w:rsidRPr="00105264" w:rsidRDefault="00375717" w:rsidP="005375E0">
      <w:pPr>
        <w:pStyle w:val="NormalWeb"/>
        <w:shd w:val="clear" w:color="auto" w:fill="FFFFFF"/>
        <w:spacing w:before="0" w:beforeAutospacing="0" w:after="390" w:afterAutospacing="0" w:line="450" w:lineRule="atLeast"/>
        <w:rPr>
          <w:rFonts w:ascii="Lato" w:hAnsi="Lato"/>
          <w:b/>
          <w:color w:val="282827"/>
          <w:sz w:val="27"/>
          <w:szCs w:val="27"/>
        </w:rPr>
      </w:pPr>
      <w:r w:rsidRPr="00375717">
        <w:rPr>
          <w:rFonts w:ascii="Lato" w:hAnsi="Lato"/>
          <w:b/>
          <w:color w:val="282827"/>
          <w:sz w:val="27"/>
          <w:szCs w:val="27"/>
        </w:rPr>
        <w:t>SUBMISSION GUIDELINES</w:t>
      </w:r>
    </w:p>
    <w:p w:rsidR="00375717" w:rsidRDefault="00375717" w:rsidP="00CA2B12">
      <w:pPr>
        <w:pStyle w:val="NormalWeb"/>
        <w:numPr>
          <w:ilvl w:val="0"/>
          <w:numId w:val="2"/>
        </w:numPr>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The theme of the submissions should be within the ambit of international law.</w:t>
      </w:r>
    </w:p>
    <w:p w:rsidR="00375717" w:rsidRDefault="00375717" w:rsidP="00CA2B12">
      <w:pPr>
        <w:pStyle w:val="NormalWeb"/>
        <w:numPr>
          <w:ilvl w:val="0"/>
          <w:numId w:val="2"/>
        </w:numPr>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The submissions should be original and unpublished.</w:t>
      </w:r>
    </w:p>
    <w:p w:rsidR="00375717" w:rsidRDefault="00375717" w:rsidP="00CA2B12">
      <w:pPr>
        <w:pStyle w:val="NormalWeb"/>
        <w:numPr>
          <w:ilvl w:val="0"/>
          <w:numId w:val="2"/>
        </w:numPr>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Co-authorship is allowed up to three persons.</w:t>
      </w:r>
    </w:p>
    <w:p w:rsidR="00375717" w:rsidRDefault="00375717" w:rsidP="00CA2B12">
      <w:pPr>
        <w:pStyle w:val="NormalWeb"/>
        <w:numPr>
          <w:ilvl w:val="0"/>
          <w:numId w:val="2"/>
        </w:numPr>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Full name(s) of the author(s), along with their designations, must be given as a separate cover letter.</w:t>
      </w:r>
    </w:p>
    <w:p w:rsidR="00375717" w:rsidRDefault="00375717" w:rsidP="00CA2B12">
      <w:pPr>
        <w:pStyle w:val="NormalWeb"/>
        <w:numPr>
          <w:ilvl w:val="0"/>
          <w:numId w:val="2"/>
        </w:numPr>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The Harvard bluebook (20</w:t>
      </w:r>
      <w:r w:rsidRPr="00375717">
        <w:rPr>
          <w:rFonts w:ascii="Lato" w:hAnsi="Lato"/>
          <w:color w:val="282827"/>
          <w:sz w:val="27"/>
          <w:szCs w:val="27"/>
          <w:vertAlign w:val="superscript"/>
        </w:rPr>
        <w:t>th</w:t>
      </w:r>
      <w:r>
        <w:rPr>
          <w:rFonts w:ascii="Lato" w:hAnsi="Lato"/>
          <w:color w:val="282827"/>
          <w:sz w:val="27"/>
          <w:szCs w:val="27"/>
        </w:rPr>
        <w:t xml:space="preserve"> edition) should strictly be followed in the submissions, non-compliance to which will</w:t>
      </w:r>
      <w:r w:rsidR="00CA2B12">
        <w:rPr>
          <w:rFonts w:ascii="Lato" w:hAnsi="Lato"/>
          <w:color w:val="282827"/>
          <w:sz w:val="27"/>
          <w:szCs w:val="27"/>
        </w:rPr>
        <w:t xml:space="preserve"> lead to it being strictly</w:t>
      </w:r>
      <w:r>
        <w:rPr>
          <w:rFonts w:ascii="Lato" w:hAnsi="Lato"/>
          <w:color w:val="282827"/>
          <w:sz w:val="27"/>
          <w:szCs w:val="27"/>
        </w:rPr>
        <w:t xml:space="preserve"> rejected.</w:t>
      </w:r>
    </w:p>
    <w:p w:rsidR="00375717" w:rsidRDefault="00375717" w:rsidP="00CA2B12">
      <w:pPr>
        <w:pStyle w:val="NormalWeb"/>
        <w:numPr>
          <w:ilvl w:val="0"/>
          <w:numId w:val="2"/>
        </w:numPr>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The body of the paper should be in Times New Roman, with font size 12 and 1.5 line spacing. Footnotes should be in Times New Roman, size 10 with single line spacing.</w:t>
      </w:r>
    </w:p>
    <w:p w:rsidR="00375717" w:rsidRDefault="00375717" w:rsidP="00CA2B12">
      <w:pPr>
        <w:pStyle w:val="NormalWeb"/>
        <w:numPr>
          <w:ilvl w:val="0"/>
          <w:numId w:val="2"/>
        </w:numPr>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A margin of four centimetres should be left on all sides. Page borders should not be used.</w:t>
      </w:r>
    </w:p>
    <w:p w:rsidR="00375717" w:rsidRDefault="00375717" w:rsidP="00CA2B12">
      <w:pPr>
        <w:pStyle w:val="NormalWeb"/>
        <w:numPr>
          <w:ilvl w:val="0"/>
          <w:numId w:val="2"/>
        </w:numPr>
        <w:shd w:val="clear" w:color="auto" w:fill="FFFFFF"/>
        <w:spacing w:before="0" w:beforeAutospacing="0" w:after="390" w:afterAutospacing="0" w:line="450" w:lineRule="atLeast"/>
        <w:jc w:val="both"/>
        <w:rPr>
          <w:rFonts w:ascii="Lato" w:hAnsi="Lato"/>
          <w:color w:val="282827"/>
          <w:sz w:val="27"/>
          <w:szCs w:val="27"/>
        </w:rPr>
      </w:pPr>
      <w:r>
        <w:rPr>
          <w:rFonts w:ascii="Lato" w:hAnsi="Lato"/>
          <w:color w:val="282827"/>
          <w:sz w:val="27"/>
          <w:szCs w:val="27"/>
        </w:rPr>
        <w:t>The paper should be in MS Word Format.</w:t>
      </w:r>
    </w:p>
    <w:p w:rsidR="00CA2B12" w:rsidRDefault="00375717" w:rsidP="00CA2B12">
      <w:pPr>
        <w:pStyle w:val="NormalWeb"/>
        <w:numPr>
          <w:ilvl w:val="0"/>
          <w:numId w:val="2"/>
        </w:numPr>
        <w:shd w:val="clear" w:color="auto" w:fill="FFFFFF"/>
        <w:spacing w:before="0" w:beforeAutospacing="0" w:after="390" w:afterAutospacing="0" w:line="450" w:lineRule="atLeast"/>
        <w:ind w:left="709" w:hanging="349"/>
        <w:jc w:val="both"/>
        <w:rPr>
          <w:rFonts w:ascii="Lato" w:hAnsi="Lato"/>
          <w:color w:val="282827"/>
          <w:sz w:val="27"/>
          <w:szCs w:val="27"/>
        </w:rPr>
      </w:pPr>
      <w:r>
        <w:rPr>
          <w:rFonts w:ascii="Lato" w:hAnsi="Lato"/>
          <w:color w:val="282827"/>
          <w:sz w:val="27"/>
          <w:szCs w:val="27"/>
        </w:rPr>
        <w:lastRenderedPageBreak/>
        <w:t>The final paper must be sent in a word document titled [Vol. II, Issue II, “Paper title”, Name of the Author(s)]. The cover letter must accompany the submission.</w:t>
      </w:r>
    </w:p>
    <w:p w:rsidR="00CA2B12" w:rsidRDefault="00CA2B12" w:rsidP="00CA2B12">
      <w:pPr>
        <w:pStyle w:val="NormalWeb"/>
        <w:shd w:val="clear" w:color="auto" w:fill="FFFFFF"/>
        <w:spacing w:before="0" w:beforeAutospacing="0" w:after="390" w:afterAutospacing="0" w:line="450" w:lineRule="atLeast"/>
        <w:jc w:val="both"/>
        <w:rPr>
          <w:rStyle w:val="Strong"/>
          <w:rFonts w:ascii="Lato" w:hAnsi="Lato"/>
          <w:color w:val="282827"/>
          <w:sz w:val="27"/>
          <w:szCs w:val="27"/>
        </w:rPr>
      </w:pPr>
    </w:p>
    <w:p w:rsidR="00CA2B12" w:rsidRDefault="00CA2B12" w:rsidP="00CA2B12">
      <w:pPr>
        <w:pStyle w:val="NormalWeb"/>
        <w:shd w:val="clear" w:color="auto" w:fill="FFFFFF"/>
        <w:spacing w:before="0" w:beforeAutospacing="0" w:after="390" w:afterAutospacing="0" w:line="450" w:lineRule="atLeast"/>
        <w:jc w:val="both"/>
        <w:rPr>
          <w:rStyle w:val="Strong"/>
          <w:rFonts w:ascii="Lato" w:hAnsi="Lato"/>
          <w:color w:val="282827"/>
          <w:sz w:val="27"/>
          <w:szCs w:val="27"/>
        </w:rPr>
      </w:pPr>
      <w:r>
        <w:rPr>
          <w:rStyle w:val="Strong"/>
          <w:rFonts w:ascii="Lato" w:hAnsi="Lato"/>
          <w:color w:val="282827"/>
          <w:sz w:val="27"/>
          <w:szCs w:val="27"/>
        </w:rPr>
        <w:t>WORD LIMIT</w:t>
      </w:r>
    </w:p>
    <w:p w:rsidR="00CA2B12" w:rsidRDefault="00CA2B12" w:rsidP="00CA2B12">
      <w:pPr>
        <w:pStyle w:val="NormalWeb"/>
        <w:numPr>
          <w:ilvl w:val="0"/>
          <w:numId w:val="3"/>
        </w:numPr>
        <w:shd w:val="clear" w:color="auto" w:fill="FFFFFF"/>
        <w:spacing w:before="0" w:beforeAutospacing="0" w:after="390" w:afterAutospacing="0" w:line="450" w:lineRule="atLeast"/>
        <w:rPr>
          <w:rFonts w:ascii="Lato" w:hAnsi="Lato"/>
          <w:color w:val="282827"/>
          <w:sz w:val="27"/>
          <w:szCs w:val="27"/>
        </w:rPr>
      </w:pPr>
      <w:r>
        <w:rPr>
          <w:rFonts w:ascii="Lato" w:hAnsi="Lato"/>
          <w:color w:val="282827"/>
          <w:sz w:val="27"/>
          <w:szCs w:val="27"/>
        </w:rPr>
        <w:t xml:space="preserve">Research paper (5000 words including footnotes). </w:t>
      </w:r>
    </w:p>
    <w:p w:rsidR="00CA2B12" w:rsidRDefault="00CA2B12" w:rsidP="00CA2B12">
      <w:pPr>
        <w:pStyle w:val="NormalWeb"/>
        <w:numPr>
          <w:ilvl w:val="0"/>
          <w:numId w:val="3"/>
        </w:numPr>
        <w:shd w:val="clear" w:color="auto" w:fill="FFFFFF"/>
        <w:spacing w:before="0" w:beforeAutospacing="0" w:after="390" w:afterAutospacing="0" w:line="450" w:lineRule="atLeast"/>
        <w:rPr>
          <w:rFonts w:ascii="Lato" w:hAnsi="Lato"/>
          <w:color w:val="282827"/>
          <w:sz w:val="27"/>
          <w:szCs w:val="27"/>
        </w:rPr>
      </w:pPr>
      <w:r>
        <w:rPr>
          <w:rFonts w:ascii="Lato" w:hAnsi="Lato"/>
          <w:color w:val="282827"/>
          <w:sz w:val="27"/>
          <w:szCs w:val="27"/>
        </w:rPr>
        <w:t xml:space="preserve">Articles (between 2500-5000 words including footnotes). </w:t>
      </w:r>
    </w:p>
    <w:p w:rsidR="00CA2B12" w:rsidRDefault="00CA2B12" w:rsidP="00CA2B12">
      <w:pPr>
        <w:pStyle w:val="NormalWeb"/>
        <w:numPr>
          <w:ilvl w:val="0"/>
          <w:numId w:val="3"/>
        </w:numPr>
        <w:shd w:val="clear" w:color="auto" w:fill="FFFFFF"/>
        <w:spacing w:before="0" w:beforeAutospacing="0" w:after="390" w:afterAutospacing="0" w:line="450" w:lineRule="atLeast"/>
        <w:rPr>
          <w:rFonts w:ascii="Lato" w:hAnsi="Lato"/>
          <w:color w:val="282827"/>
          <w:sz w:val="27"/>
          <w:szCs w:val="27"/>
        </w:rPr>
      </w:pPr>
      <w:r>
        <w:rPr>
          <w:rFonts w:ascii="Lato" w:hAnsi="Lato"/>
          <w:color w:val="282827"/>
          <w:sz w:val="27"/>
          <w:szCs w:val="27"/>
        </w:rPr>
        <w:t xml:space="preserve">Book Reviews (1000-2000 words including footnotes). </w:t>
      </w:r>
    </w:p>
    <w:p w:rsidR="00CA2B12" w:rsidRDefault="00CA2B12" w:rsidP="00CA2B12">
      <w:pPr>
        <w:pStyle w:val="NormalWeb"/>
        <w:numPr>
          <w:ilvl w:val="0"/>
          <w:numId w:val="3"/>
        </w:numPr>
        <w:shd w:val="clear" w:color="auto" w:fill="FFFFFF"/>
        <w:spacing w:before="0" w:beforeAutospacing="0" w:after="390" w:afterAutospacing="0" w:line="450" w:lineRule="atLeast"/>
        <w:rPr>
          <w:rFonts w:ascii="Lato" w:hAnsi="Lato"/>
          <w:color w:val="282827"/>
          <w:sz w:val="27"/>
          <w:szCs w:val="27"/>
        </w:rPr>
      </w:pPr>
      <w:r>
        <w:rPr>
          <w:rFonts w:ascii="Lato" w:hAnsi="Lato"/>
          <w:color w:val="282827"/>
          <w:sz w:val="27"/>
          <w:szCs w:val="27"/>
        </w:rPr>
        <w:t>Case Commentaries (1000-3000 words including footnotes).</w:t>
      </w:r>
    </w:p>
    <w:p w:rsidR="00375717" w:rsidRPr="00CA2B12" w:rsidRDefault="005375E0" w:rsidP="00CA2B12">
      <w:pPr>
        <w:pStyle w:val="NormalWeb"/>
        <w:shd w:val="clear" w:color="auto" w:fill="FFFFFF"/>
        <w:spacing w:before="0" w:beforeAutospacing="0" w:after="390" w:afterAutospacing="0" w:line="450" w:lineRule="atLeast"/>
        <w:jc w:val="both"/>
        <w:rPr>
          <w:rFonts w:ascii="Lato" w:hAnsi="Lato"/>
          <w:color w:val="282827"/>
          <w:sz w:val="27"/>
          <w:szCs w:val="27"/>
        </w:rPr>
      </w:pPr>
      <w:r w:rsidRPr="00CA2B12">
        <w:rPr>
          <w:rStyle w:val="Strong"/>
          <w:rFonts w:ascii="Lato" w:hAnsi="Lato"/>
          <w:color w:val="282827"/>
          <w:sz w:val="27"/>
          <w:szCs w:val="27"/>
        </w:rPr>
        <w:t>THEME</w:t>
      </w:r>
    </w:p>
    <w:p w:rsidR="005375E0" w:rsidRDefault="005375E0" w:rsidP="005375E0">
      <w:pPr>
        <w:pStyle w:val="NormalWeb"/>
        <w:shd w:val="clear" w:color="auto" w:fill="FFFFFF"/>
        <w:spacing w:before="0" w:beforeAutospacing="0" w:after="390" w:afterAutospacing="0" w:line="450" w:lineRule="atLeast"/>
        <w:rPr>
          <w:rFonts w:ascii="Lato" w:hAnsi="Lato"/>
          <w:color w:val="282827"/>
          <w:sz w:val="27"/>
          <w:szCs w:val="27"/>
        </w:rPr>
      </w:pPr>
      <w:r>
        <w:rPr>
          <w:rFonts w:ascii="Lato" w:hAnsi="Lato"/>
          <w:color w:val="282827"/>
          <w:sz w:val="27"/>
          <w:szCs w:val="27"/>
        </w:rPr>
        <w:t>The submissions should be concerned with or relating to International Law and/or International Affairs.</w:t>
      </w:r>
    </w:p>
    <w:p w:rsidR="005375E0" w:rsidRDefault="005375E0" w:rsidP="005375E0">
      <w:pPr>
        <w:pStyle w:val="NormalWeb"/>
        <w:shd w:val="clear" w:color="auto" w:fill="FFFFFF"/>
        <w:spacing w:before="0" w:beforeAutospacing="0" w:after="390" w:afterAutospacing="0" w:line="450" w:lineRule="atLeast"/>
        <w:rPr>
          <w:rFonts w:ascii="Lato" w:hAnsi="Lato"/>
          <w:color w:val="282827"/>
          <w:sz w:val="27"/>
          <w:szCs w:val="27"/>
        </w:rPr>
      </w:pPr>
      <w:r>
        <w:rPr>
          <w:rStyle w:val="Strong"/>
          <w:rFonts w:ascii="Lato" w:hAnsi="Lato"/>
          <w:color w:val="282827"/>
          <w:sz w:val="27"/>
          <w:szCs w:val="27"/>
        </w:rPr>
        <w:t>FORMAT</w:t>
      </w:r>
    </w:p>
    <w:p w:rsidR="005375E0" w:rsidRDefault="005375E0" w:rsidP="005375E0">
      <w:pPr>
        <w:pStyle w:val="NormalWeb"/>
        <w:shd w:val="clear" w:color="auto" w:fill="FFFFFF"/>
        <w:spacing w:before="0" w:beforeAutospacing="0" w:after="390" w:afterAutospacing="0" w:line="450" w:lineRule="atLeast"/>
        <w:rPr>
          <w:rFonts w:ascii="Lato" w:hAnsi="Lato"/>
          <w:color w:val="282827"/>
          <w:sz w:val="27"/>
          <w:szCs w:val="27"/>
        </w:rPr>
      </w:pPr>
      <w:r>
        <w:rPr>
          <w:rFonts w:ascii="Lato" w:hAnsi="Lato"/>
          <w:color w:val="282827"/>
          <w:sz w:val="27"/>
          <w:szCs w:val="27"/>
        </w:rPr>
        <w:t>The format of IJLIA is print only. Contributors are provided with a hard copy of the journal at their respective addresses.</w:t>
      </w:r>
    </w:p>
    <w:p w:rsidR="005375E0" w:rsidRDefault="005375E0" w:rsidP="005375E0">
      <w:pPr>
        <w:pStyle w:val="NormalWeb"/>
        <w:shd w:val="clear" w:color="auto" w:fill="FFFFFF"/>
        <w:spacing w:before="0" w:beforeAutospacing="0" w:after="390" w:afterAutospacing="0" w:line="450" w:lineRule="atLeast"/>
        <w:rPr>
          <w:rFonts w:ascii="Lato" w:hAnsi="Lato"/>
          <w:color w:val="282827"/>
          <w:sz w:val="27"/>
          <w:szCs w:val="27"/>
        </w:rPr>
      </w:pPr>
      <w:r>
        <w:rPr>
          <w:rStyle w:val="Strong"/>
          <w:rFonts w:ascii="Lato" w:hAnsi="Lato"/>
          <w:color w:val="282827"/>
          <w:sz w:val="27"/>
          <w:szCs w:val="27"/>
        </w:rPr>
        <w:t>PUBLICATION CHARGES</w:t>
      </w:r>
    </w:p>
    <w:p w:rsidR="005375E0" w:rsidRDefault="005375E0" w:rsidP="005375E0">
      <w:pPr>
        <w:pStyle w:val="NormalWeb"/>
        <w:shd w:val="clear" w:color="auto" w:fill="FFFFFF"/>
        <w:spacing w:before="0" w:beforeAutospacing="0" w:after="390" w:afterAutospacing="0" w:line="450" w:lineRule="atLeast"/>
        <w:rPr>
          <w:rFonts w:ascii="Lato" w:hAnsi="Lato"/>
          <w:color w:val="282827"/>
          <w:sz w:val="27"/>
          <w:szCs w:val="27"/>
        </w:rPr>
      </w:pPr>
      <w:r>
        <w:rPr>
          <w:rFonts w:ascii="Lato" w:hAnsi="Lato"/>
          <w:color w:val="282827"/>
          <w:sz w:val="27"/>
          <w:szCs w:val="27"/>
        </w:rPr>
        <w:t>No publication fees shall be charged. The only requirements of the journal are original, unpublished and quality submissions.</w:t>
      </w:r>
    </w:p>
    <w:p w:rsidR="004F480B" w:rsidRDefault="004F480B" w:rsidP="005375E0">
      <w:pPr>
        <w:pStyle w:val="NormalWeb"/>
        <w:shd w:val="clear" w:color="auto" w:fill="FFFFFF"/>
        <w:spacing w:before="0" w:beforeAutospacing="0" w:after="390" w:afterAutospacing="0" w:line="450" w:lineRule="atLeast"/>
        <w:rPr>
          <w:rStyle w:val="Strong"/>
          <w:rFonts w:ascii="Lato" w:hAnsi="Lato"/>
          <w:color w:val="282827"/>
          <w:sz w:val="27"/>
          <w:szCs w:val="27"/>
        </w:rPr>
      </w:pPr>
    </w:p>
    <w:p w:rsidR="005375E0" w:rsidRDefault="005375E0" w:rsidP="005375E0">
      <w:pPr>
        <w:pStyle w:val="NormalWeb"/>
        <w:shd w:val="clear" w:color="auto" w:fill="FFFFFF"/>
        <w:spacing w:before="0" w:beforeAutospacing="0" w:after="390" w:afterAutospacing="0" w:line="450" w:lineRule="atLeast"/>
        <w:rPr>
          <w:rFonts w:ascii="Lato" w:hAnsi="Lato"/>
          <w:color w:val="282827"/>
          <w:sz w:val="27"/>
          <w:szCs w:val="27"/>
        </w:rPr>
      </w:pPr>
      <w:r>
        <w:rPr>
          <w:rStyle w:val="Strong"/>
          <w:rFonts w:ascii="Lato" w:hAnsi="Lato"/>
          <w:color w:val="282827"/>
          <w:sz w:val="27"/>
          <w:szCs w:val="27"/>
        </w:rPr>
        <w:lastRenderedPageBreak/>
        <w:t>CONTACT</w:t>
      </w:r>
    </w:p>
    <w:p w:rsidR="00A7671F" w:rsidRDefault="00A7671F" w:rsidP="005375E0">
      <w:pPr>
        <w:pStyle w:val="NormalWeb"/>
        <w:shd w:val="clear" w:color="auto" w:fill="FFFFFF"/>
        <w:spacing w:before="0" w:beforeAutospacing="0" w:after="390" w:afterAutospacing="0" w:line="450" w:lineRule="atLeast"/>
        <w:rPr>
          <w:rFonts w:ascii="Lato" w:hAnsi="Lato"/>
          <w:color w:val="282827"/>
          <w:sz w:val="27"/>
          <w:szCs w:val="27"/>
        </w:rPr>
      </w:pPr>
      <w:r>
        <w:rPr>
          <w:rFonts w:ascii="Lato" w:hAnsi="Lato"/>
          <w:color w:val="282827"/>
          <w:sz w:val="27"/>
          <w:szCs w:val="27"/>
        </w:rPr>
        <w:t>Kindly mail your submissions to </w:t>
      </w:r>
      <w:hyperlink r:id="rId6" w:history="1">
        <w:r w:rsidRPr="001C5E99">
          <w:rPr>
            <w:rStyle w:val="Hyperlink"/>
            <w:rFonts w:ascii="Lato" w:hAnsi="Lato"/>
            <w:sz w:val="27"/>
            <w:szCs w:val="27"/>
          </w:rPr>
          <w:t>editorialboard.ijlia@outlook.com</w:t>
        </w:r>
      </w:hyperlink>
      <w:r>
        <w:rPr>
          <w:rFonts w:ascii="Lato" w:hAnsi="Lato"/>
          <w:color w:val="282827"/>
          <w:sz w:val="27"/>
          <w:szCs w:val="27"/>
        </w:rPr>
        <w:t xml:space="preserve">. </w:t>
      </w:r>
      <w:proofErr w:type="gramStart"/>
      <w:r w:rsidR="005375E0">
        <w:rPr>
          <w:rFonts w:ascii="Lato" w:hAnsi="Lato"/>
          <w:color w:val="282827"/>
          <w:sz w:val="27"/>
          <w:szCs w:val="27"/>
        </w:rPr>
        <w:t>For</w:t>
      </w:r>
      <w:proofErr w:type="gramEnd"/>
      <w:r w:rsidR="005375E0">
        <w:rPr>
          <w:rFonts w:ascii="Lato" w:hAnsi="Lato"/>
          <w:color w:val="282827"/>
          <w:sz w:val="27"/>
          <w:szCs w:val="27"/>
        </w:rPr>
        <w:t xml:space="preserve"> any further clarifications, kindly reach us at </w:t>
      </w:r>
      <w:r>
        <w:rPr>
          <w:rFonts w:ascii="Lato" w:hAnsi="Lato"/>
          <w:color w:val="282827"/>
          <w:sz w:val="27"/>
          <w:szCs w:val="27"/>
        </w:rPr>
        <w:t xml:space="preserve">the email id or the number mentioned below. </w:t>
      </w:r>
      <w:r w:rsidR="005375E0">
        <w:rPr>
          <w:rFonts w:ascii="Lato" w:hAnsi="Lato"/>
          <w:color w:val="282827"/>
          <w:sz w:val="27"/>
          <w:szCs w:val="27"/>
        </w:rPr>
        <w:br/>
      </w:r>
    </w:p>
    <w:p w:rsidR="005375E0" w:rsidRDefault="005375E0" w:rsidP="005375E0">
      <w:pPr>
        <w:pStyle w:val="NormalWeb"/>
        <w:shd w:val="clear" w:color="auto" w:fill="FFFFFF"/>
        <w:spacing w:before="0" w:beforeAutospacing="0" w:after="390" w:afterAutospacing="0" w:line="450" w:lineRule="atLeast"/>
        <w:rPr>
          <w:rFonts w:ascii="Lato" w:hAnsi="Lato"/>
          <w:color w:val="282827"/>
          <w:sz w:val="27"/>
          <w:szCs w:val="27"/>
        </w:rPr>
      </w:pPr>
      <w:proofErr w:type="spellStart"/>
      <w:r>
        <w:rPr>
          <w:rFonts w:ascii="Lato" w:hAnsi="Lato"/>
          <w:color w:val="282827"/>
          <w:sz w:val="27"/>
          <w:szCs w:val="27"/>
        </w:rPr>
        <w:t>Musheer</w:t>
      </w:r>
      <w:proofErr w:type="spellEnd"/>
      <w:r>
        <w:rPr>
          <w:rFonts w:ascii="Lato" w:hAnsi="Lato"/>
          <w:color w:val="282827"/>
          <w:sz w:val="27"/>
          <w:szCs w:val="27"/>
        </w:rPr>
        <w:t xml:space="preserve"> Zaidi (9643767947</w:t>
      </w:r>
      <w:proofErr w:type="gramStart"/>
      <w:r>
        <w:rPr>
          <w:rFonts w:ascii="Lato" w:hAnsi="Lato"/>
          <w:color w:val="282827"/>
          <w:sz w:val="27"/>
          <w:szCs w:val="27"/>
        </w:rPr>
        <w:t>)</w:t>
      </w:r>
      <w:proofErr w:type="gramEnd"/>
      <w:r>
        <w:rPr>
          <w:rFonts w:ascii="Lato" w:hAnsi="Lato"/>
          <w:color w:val="282827"/>
          <w:sz w:val="27"/>
          <w:szCs w:val="27"/>
        </w:rPr>
        <w:br/>
        <w:t>Managing Editor, IJLIA</w:t>
      </w:r>
    </w:p>
    <w:p w:rsidR="00CE62A6" w:rsidRDefault="00CE62A6" w:rsidP="00CE62A6">
      <w:pPr>
        <w:pStyle w:val="NormalWeb"/>
        <w:shd w:val="clear" w:color="auto" w:fill="FFFFFF"/>
        <w:spacing w:before="0" w:beforeAutospacing="0" w:after="390" w:afterAutospacing="0" w:line="450" w:lineRule="atLeast"/>
        <w:ind w:left="-142" w:firstLine="142"/>
        <w:rPr>
          <w:rFonts w:ascii="Lato" w:hAnsi="Lato"/>
          <w:color w:val="282827"/>
          <w:sz w:val="27"/>
          <w:szCs w:val="27"/>
        </w:rPr>
      </w:pPr>
      <w:r>
        <w:rPr>
          <w:rFonts w:ascii="Lato" w:hAnsi="Lato"/>
          <w:color w:val="282827"/>
          <w:sz w:val="27"/>
          <w:szCs w:val="27"/>
        </w:rPr>
        <w:t xml:space="preserve">Our </w:t>
      </w:r>
      <w:proofErr w:type="spellStart"/>
      <w:r>
        <w:rPr>
          <w:rFonts w:ascii="Lato" w:hAnsi="Lato"/>
          <w:color w:val="282827"/>
          <w:sz w:val="27"/>
          <w:szCs w:val="27"/>
        </w:rPr>
        <w:t>facebook</w:t>
      </w:r>
      <w:proofErr w:type="spellEnd"/>
      <w:r>
        <w:rPr>
          <w:rFonts w:ascii="Lato" w:hAnsi="Lato"/>
          <w:color w:val="282827"/>
          <w:sz w:val="27"/>
          <w:szCs w:val="27"/>
        </w:rPr>
        <w:t xml:space="preserve"> page can be reached at: </w:t>
      </w:r>
      <w:hyperlink r:id="rId7" w:history="1">
        <w:r w:rsidRPr="001C5E99">
          <w:rPr>
            <w:rStyle w:val="Hyperlink"/>
            <w:rFonts w:ascii="Lato" w:hAnsi="Lato"/>
            <w:sz w:val="27"/>
            <w:szCs w:val="27"/>
          </w:rPr>
          <w:t>https://www.facebook.com/ijlia</w:t>
        </w:r>
      </w:hyperlink>
      <w:r>
        <w:rPr>
          <w:rFonts w:ascii="Lato" w:hAnsi="Lato"/>
          <w:color w:val="282827"/>
          <w:sz w:val="27"/>
          <w:szCs w:val="27"/>
        </w:rPr>
        <w:t>.</w:t>
      </w:r>
      <w:r>
        <w:rPr>
          <w:rFonts w:ascii="Lato" w:hAnsi="Lato"/>
          <w:color w:val="282827"/>
          <w:sz w:val="27"/>
          <w:szCs w:val="27"/>
        </w:rPr>
        <w:tab/>
      </w:r>
      <w:r>
        <w:rPr>
          <w:rFonts w:ascii="Lato" w:hAnsi="Lato"/>
          <w:color w:val="282827"/>
          <w:sz w:val="27"/>
          <w:szCs w:val="27"/>
        </w:rPr>
        <w:tab/>
      </w:r>
      <w:r>
        <w:rPr>
          <w:rFonts w:ascii="Lato" w:hAnsi="Lato"/>
          <w:color w:val="282827"/>
          <w:sz w:val="27"/>
          <w:szCs w:val="27"/>
        </w:rPr>
        <w:tab/>
        <w:t xml:space="preserve"> </w:t>
      </w:r>
    </w:p>
    <w:p w:rsidR="00CE62A6" w:rsidRDefault="00CE62A6" w:rsidP="005375E0">
      <w:pPr>
        <w:pStyle w:val="NormalWeb"/>
        <w:shd w:val="clear" w:color="auto" w:fill="FFFFFF"/>
        <w:spacing w:before="0" w:beforeAutospacing="0" w:after="390" w:afterAutospacing="0" w:line="450" w:lineRule="atLeast"/>
        <w:rPr>
          <w:rFonts w:ascii="Lato" w:hAnsi="Lato"/>
          <w:color w:val="282827"/>
          <w:sz w:val="27"/>
          <w:szCs w:val="27"/>
        </w:rPr>
      </w:pPr>
    </w:p>
    <w:p w:rsidR="005375E0" w:rsidRPr="005375E0" w:rsidRDefault="005375E0" w:rsidP="00CE62A6">
      <w:pPr>
        <w:shd w:val="clear" w:color="auto" w:fill="FFFFFF"/>
        <w:spacing w:after="105" w:line="720" w:lineRule="atLeast"/>
        <w:outlineLvl w:val="0"/>
        <w:rPr>
          <w:rFonts w:ascii="Lato" w:eastAsia="Times New Roman" w:hAnsi="Lato" w:cs="Times New Roman"/>
          <w:b/>
          <w:bCs/>
          <w:color w:val="282827"/>
          <w:spacing w:val="5"/>
          <w:kern w:val="36"/>
          <w:sz w:val="63"/>
          <w:szCs w:val="63"/>
          <w:lang w:eastAsia="en-IN"/>
        </w:rPr>
      </w:pPr>
    </w:p>
    <w:p w:rsidR="00C43EC2" w:rsidRDefault="00C43EC2"/>
    <w:sectPr w:rsidR="00C43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0397F"/>
    <w:multiLevelType w:val="hybridMultilevel"/>
    <w:tmpl w:val="D7ECFC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3F7E4F"/>
    <w:multiLevelType w:val="hybridMultilevel"/>
    <w:tmpl w:val="B19648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BB207D7"/>
    <w:multiLevelType w:val="hybridMultilevel"/>
    <w:tmpl w:val="E1FC3A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7BE"/>
    <w:rsid w:val="00105264"/>
    <w:rsid w:val="0017416C"/>
    <w:rsid w:val="00375717"/>
    <w:rsid w:val="004F480B"/>
    <w:rsid w:val="005375E0"/>
    <w:rsid w:val="005A57BE"/>
    <w:rsid w:val="009C15CA"/>
    <w:rsid w:val="00A7671F"/>
    <w:rsid w:val="00C43EC2"/>
    <w:rsid w:val="00CA2B12"/>
    <w:rsid w:val="00CE62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F516F-BBB5-4048-B794-0FDCD45B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75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5E0"/>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5375E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375E0"/>
    <w:rPr>
      <w:b/>
      <w:bCs/>
    </w:rPr>
  </w:style>
  <w:style w:type="character" w:styleId="Emphasis">
    <w:name w:val="Emphasis"/>
    <w:basedOn w:val="DefaultParagraphFont"/>
    <w:uiPriority w:val="20"/>
    <w:qFormat/>
    <w:rsid w:val="005375E0"/>
    <w:rPr>
      <w:i/>
      <w:iCs/>
    </w:rPr>
  </w:style>
  <w:style w:type="character" w:styleId="Hyperlink">
    <w:name w:val="Hyperlink"/>
    <w:basedOn w:val="DefaultParagraphFont"/>
    <w:uiPriority w:val="99"/>
    <w:unhideWhenUsed/>
    <w:rsid w:val="00A767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432808">
      <w:bodyDiv w:val="1"/>
      <w:marLeft w:val="0"/>
      <w:marRight w:val="0"/>
      <w:marTop w:val="0"/>
      <w:marBottom w:val="0"/>
      <w:divBdr>
        <w:top w:val="none" w:sz="0" w:space="0" w:color="auto"/>
        <w:left w:val="none" w:sz="0" w:space="0" w:color="auto"/>
        <w:bottom w:val="none" w:sz="0" w:space="0" w:color="auto"/>
        <w:right w:val="none" w:sz="0" w:space="0" w:color="auto"/>
      </w:divBdr>
    </w:div>
    <w:div w:id="190973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ij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itorialboard.ijlia@outlook.com" TargetMode="External"/><Relationship Id="rId5" Type="http://schemas.openxmlformats.org/officeDocument/2006/relationships/hyperlink" Target="https://www.facebook.com/Embassy-of-the-Republic-of-Iraq-130484966996996/?fref=men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2961</TotalTime>
  <Pages>5</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2017-10-04T16:04:00Z</dcterms:created>
  <dcterms:modified xsi:type="dcterms:W3CDTF">2017-10-07T15:52:00Z</dcterms:modified>
</cp:coreProperties>
</file>