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E31" w:rsidRDefault="00512EA1">
      <w:pPr>
        <w:suppressAutoHyphens w:val="0"/>
        <w:jc w:val="center"/>
        <w:rPr>
          <w:rFonts w:ascii="Book Antiqua" w:eastAsia="Times New Roman" w:hAnsi="Book Antiqua" w:cs="Calibri"/>
          <w:b/>
          <w:bCs/>
          <w:sz w:val="28"/>
          <w:szCs w:val="28"/>
          <w:lang w:val="en-US" w:eastAsia="en-US"/>
        </w:rPr>
      </w:pPr>
      <w:r>
        <w:rPr>
          <w:rFonts w:ascii="Book Antiqua" w:eastAsia="Times New Roman" w:hAnsi="Book Antiqua" w:cs="Calibri"/>
          <w:b/>
          <w:bCs/>
          <w:sz w:val="28"/>
          <w:szCs w:val="28"/>
          <w:lang w:val="en-US" w:eastAsia="en-US"/>
        </w:rPr>
        <w:t>SCHOOL OF LEGAL STUDIES</w:t>
      </w:r>
    </w:p>
    <w:p w:rsidR="00E47E31" w:rsidRDefault="00512EA1">
      <w:pPr>
        <w:suppressAutoHyphens w:val="0"/>
        <w:jc w:val="center"/>
        <w:rPr>
          <w:rFonts w:ascii="Book Antiqua" w:eastAsia="Times New Roman" w:hAnsi="Book Antiqua"/>
          <w:b/>
          <w:sz w:val="28"/>
          <w:szCs w:val="24"/>
          <w:lang w:val="en-US" w:eastAsia="en-US"/>
        </w:rPr>
      </w:pPr>
      <w:r>
        <w:rPr>
          <w:rFonts w:ascii="Book Antiqua" w:eastAsia="Times New Roman" w:hAnsi="Book Antiqua"/>
          <w:b/>
          <w:sz w:val="28"/>
          <w:szCs w:val="24"/>
          <w:lang w:val="en-US" w:eastAsia="en-US"/>
        </w:rPr>
        <w:t xml:space="preserve">Cochin University of Science and Technology, Cochin, Kerala. </w:t>
      </w:r>
    </w:p>
    <w:p w:rsidR="00E47E31" w:rsidRDefault="00512EA1">
      <w:pPr>
        <w:jc w:val="center"/>
        <w:rPr>
          <w:rFonts w:ascii="Times New Roman" w:eastAsia="Times New Roman" w:hAnsi="Times New Roman"/>
          <w:b/>
          <w:bCs/>
          <w:sz w:val="28"/>
          <w:szCs w:val="28"/>
        </w:rPr>
      </w:pPr>
      <w:r>
        <w:rPr>
          <w:rFonts w:ascii="Times New Roman" w:eastAsia="Times New Roman" w:hAnsi="Times New Roman"/>
          <w:b/>
          <w:bCs/>
          <w:sz w:val="28"/>
          <w:szCs w:val="28"/>
        </w:rPr>
        <w:t>Two day National Conference on “Insolvency and Bankruptcy Law: Emerging Issues and Challenges”</w:t>
      </w:r>
    </w:p>
    <w:p w:rsidR="00E47E31" w:rsidRDefault="00512EA1">
      <w:pPr>
        <w:suppressAutoHyphens w:val="0"/>
        <w:spacing w:after="85"/>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Date: November 3 &amp; 4</w:t>
      </w:r>
      <w:r>
        <w:rPr>
          <w:rFonts w:ascii="Times New Roman" w:eastAsia="Times New Roman" w:hAnsi="Times New Roman"/>
          <w:b/>
          <w:bCs/>
          <w:sz w:val="28"/>
          <w:szCs w:val="28"/>
          <w:vertAlign w:val="superscript"/>
          <w:lang w:val="en-US"/>
        </w:rPr>
        <w:t>th</w:t>
      </w:r>
      <w:r>
        <w:rPr>
          <w:rFonts w:ascii="Times New Roman" w:eastAsia="Times New Roman" w:hAnsi="Times New Roman"/>
          <w:b/>
          <w:bCs/>
          <w:sz w:val="28"/>
          <w:szCs w:val="28"/>
          <w:lang w:val="en-US"/>
        </w:rPr>
        <w:t xml:space="preserve"> 2017.</w:t>
      </w:r>
    </w:p>
    <w:p w:rsidR="00E47E31" w:rsidRDefault="00E47E31">
      <w:pPr>
        <w:rPr>
          <w:rFonts w:ascii="Times New Roman" w:hAnsi="Times New Roman"/>
          <w:b/>
          <w:bCs/>
          <w:sz w:val="28"/>
          <w:szCs w:val="28"/>
        </w:rPr>
      </w:pPr>
    </w:p>
    <w:p w:rsidR="00E47E31" w:rsidRDefault="00512EA1">
      <w:pPr>
        <w:rPr>
          <w:rFonts w:ascii="Times New Roman" w:hAnsi="Times New Roman"/>
          <w:b/>
          <w:bCs/>
          <w:sz w:val="28"/>
          <w:szCs w:val="28"/>
        </w:rPr>
      </w:pPr>
      <w:r>
        <w:rPr>
          <w:rFonts w:ascii="Times New Roman" w:hAnsi="Times New Roman"/>
          <w:b/>
          <w:bCs/>
          <w:sz w:val="28"/>
          <w:szCs w:val="28"/>
        </w:rPr>
        <w:t>About The Conference</w:t>
      </w:r>
    </w:p>
    <w:p w:rsidR="00E47E31" w:rsidRDefault="00512EA1">
      <w:pPr>
        <w:spacing w:line="360" w:lineRule="auto"/>
        <w:jc w:val="both"/>
        <w:rPr>
          <w:rFonts w:ascii="Times New Roman" w:eastAsia="Times New Roman" w:hAnsi="Times New Roman"/>
          <w:sz w:val="28"/>
          <w:szCs w:val="28"/>
        </w:rPr>
      </w:pPr>
      <w:r>
        <w:rPr>
          <w:rFonts w:ascii="Times New Roman" w:eastAsia="Times New Roman" w:hAnsi="Times New Roman"/>
          <w:bCs/>
          <w:sz w:val="28"/>
          <w:szCs w:val="28"/>
        </w:rPr>
        <w:t xml:space="preserve">   The Insolvency and </w:t>
      </w:r>
      <w:r>
        <w:rPr>
          <w:rFonts w:ascii="Times New Roman" w:eastAsia="Times New Roman" w:hAnsi="Times New Roman"/>
          <w:bCs/>
          <w:sz w:val="28"/>
          <w:szCs w:val="28"/>
        </w:rPr>
        <w:t xml:space="preserve">Bankruptcy Code, 2016 is considered to be the biggest economic reform introduced in India to play a significant role in limiting the risks of credit. IBC, 2016 consolidates and amends the law relating to insolvency resolution process in India. The effects </w:t>
      </w:r>
      <w:r>
        <w:rPr>
          <w:rFonts w:ascii="Times New Roman" w:eastAsia="Times New Roman" w:hAnsi="Times New Roman"/>
          <w:bCs/>
          <w:sz w:val="28"/>
          <w:szCs w:val="28"/>
        </w:rPr>
        <w:t>of the advent of the Code seem to be far reaching for lenders, financial institutions, corporates and also for professionals, giving them scope to act as resolution professionals. Bankruptcy law aims at providing rescue mechanism for distressed entities, f</w:t>
      </w:r>
      <w:r>
        <w:rPr>
          <w:rFonts w:ascii="Times New Roman" w:eastAsia="Times New Roman" w:hAnsi="Times New Roman"/>
          <w:bCs/>
          <w:sz w:val="28"/>
          <w:szCs w:val="28"/>
        </w:rPr>
        <w:t>acilitating faster windup of insolvent entities and providing an easier exit route to investors. How far the I&amp;B Code, 2016 is successful in ensuring an investor friendly bankruptcy framework is to be examined in detail.  In this context, School of Legal S</w:t>
      </w:r>
      <w:r>
        <w:rPr>
          <w:rFonts w:ascii="Times New Roman" w:eastAsia="Times New Roman" w:hAnsi="Times New Roman"/>
          <w:bCs/>
          <w:sz w:val="28"/>
          <w:szCs w:val="28"/>
        </w:rPr>
        <w:t>tudies is organising a Two Day National Conference on  “Insolvency and Bankruptcy Law: Emerging Issues and Challenges”  to deliberate upon the key issues such as economic and social perspectives</w:t>
      </w:r>
      <w:r>
        <w:rPr>
          <w:rFonts w:ascii="Times New Roman" w:eastAsia="Times New Roman" w:hAnsi="Times New Roman"/>
          <w:sz w:val="28"/>
          <w:szCs w:val="28"/>
        </w:rPr>
        <w:t xml:space="preserve"> of insolvency law, challenges in implementation of I&amp;</w:t>
      </w:r>
      <w:r>
        <w:rPr>
          <w:rFonts w:ascii="Times New Roman" w:eastAsia="Times New Roman" w:hAnsi="Times New Roman"/>
          <w:sz w:val="28"/>
          <w:szCs w:val="28"/>
        </w:rPr>
        <w:t xml:space="preserve"> B Code, functions of regulatory bodies and Insolvency Professionals under the code and  corporate insolvency resolution process.</w:t>
      </w:r>
    </w:p>
    <w:p w:rsidR="00E47E31" w:rsidRDefault="00512EA1">
      <w:pPr>
        <w:spacing w:line="360" w:lineRule="auto"/>
        <w:rPr>
          <w:rFonts w:ascii="Times New Roman" w:eastAsia="Times New Roman" w:hAnsi="Times New Roman"/>
          <w:b/>
          <w:sz w:val="28"/>
          <w:szCs w:val="28"/>
        </w:rPr>
      </w:pPr>
      <w:r>
        <w:rPr>
          <w:rFonts w:ascii="Times New Roman" w:eastAsia="Times New Roman" w:hAnsi="Times New Roman"/>
          <w:b/>
          <w:sz w:val="28"/>
          <w:szCs w:val="28"/>
        </w:rPr>
        <w:t>Call for Papers</w:t>
      </w:r>
    </w:p>
    <w:p w:rsidR="00E47E31" w:rsidRDefault="00512EA1">
      <w:pPr>
        <w:pStyle w:val="NormalWeb"/>
        <w:spacing w:before="280" w:after="200" w:line="360" w:lineRule="auto"/>
        <w:jc w:val="both"/>
        <w:rPr>
          <w:rStyle w:val="Strong"/>
          <w:color w:val="000000"/>
          <w:sz w:val="28"/>
          <w:szCs w:val="28"/>
        </w:rPr>
      </w:pPr>
      <w:r>
        <w:rPr>
          <w:sz w:val="28"/>
          <w:szCs w:val="28"/>
        </w:rPr>
        <w:t xml:space="preserve">     Research papers are invited from the academicians, researchers, practitioners and students on the broad t</w:t>
      </w:r>
      <w:r>
        <w:rPr>
          <w:sz w:val="28"/>
          <w:szCs w:val="28"/>
        </w:rPr>
        <w:t xml:space="preserve">hemes given below. </w:t>
      </w:r>
      <w:r>
        <w:rPr>
          <w:rStyle w:val="Strong"/>
          <w:b w:val="0"/>
          <w:color w:val="000000"/>
          <w:sz w:val="28"/>
          <w:szCs w:val="28"/>
        </w:rPr>
        <w:t xml:space="preserve">Research  papers  should  apply  research  skills  and  must  highlight the  specific  research problem. </w:t>
      </w:r>
      <w:r>
        <w:rPr>
          <w:color w:val="000000"/>
          <w:sz w:val="28"/>
          <w:szCs w:val="28"/>
        </w:rPr>
        <w:t xml:space="preserve">The work </w:t>
      </w:r>
      <w:r>
        <w:rPr>
          <w:color w:val="000000"/>
          <w:sz w:val="28"/>
          <w:szCs w:val="28"/>
        </w:rPr>
        <w:lastRenderedPageBreak/>
        <w:t>should be original, previously unpublished and must not be in the stage of submission/consideration elsewhere</w:t>
      </w:r>
      <w:r>
        <w:rPr>
          <w:rStyle w:val="Strong"/>
          <w:color w:val="000000"/>
          <w:sz w:val="28"/>
          <w:szCs w:val="28"/>
        </w:rPr>
        <w:t>.</w:t>
      </w:r>
    </w:p>
    <w:p w:rsidR="00E47E31" w:rsidRDefault="00512EA1">
      <w:pPr>
        <w:spacing w:before="280" w:after="280"/>
        <w:jc w:val="both"/>
        <w:rPr>
          <w:rStyle w:val="Strong"/>
          <w:rFonts w:ascii="Times New Roman" w:eastAsia="Times New Roman" w:hAnsi="Times New Roman"/>
          <w:bCs w:val="0"/>
          <w:color w:val="000000"/>
          <w:sz w:val="28"/>
          <w:szCs w:val="28"/>
        </w:rPr>
      </w:pPr>
      <w:r>
        <w:rPr>
          <w:rStyle w:val="Strong"/>
          <w:rFonts w:ascii="Times New Roman" w:eastAsia="Times New Roman" w:hAnsi="Times New Roman"/>
          <w:bCs w:val="0"/>
          <w:color w:val="000000"/>
          <w:sz w:val="28"/>
          <w:szCs w:val="28"/>
        </w:rPr>
        <w:t>Themes Ident</w:t>
      </w:r>
      <w:r>
        <w:rPr>
          <w:rStyle w:val="Strong"/>
          <w:rFonts w:ascii="Times New Roman" w:eastAsia="Times New Roman" w:hAnsi="Times New Roman"/>
          <w:bCs w:val="0"/>
          <w:color w:val="000000"/>
          <w:sz w:val="28"/>
          <w:szCs w:val="28"/>
        </w:rPr>
        <w:t>ified</w:t>
      </w:r>
    </w:p>
    <w:p w:rsidR="00E47E31" w:rsidRDefault="00512EA1">
      <w:pPr>
        <w:pStyle w:val="NormalWeb"/>
        <w:numPr>
          <w:ilvl w:val="0"/>
          <w:numId w:val="1"/>
        </w:numPr>
        <w:spacing w:before="280" w:after="200" w:line="360" w:lineRule="auto"/>
        <w:jc w:val="both"/>
        <w:rPr>
          <w:sz w:val="28"/>
          <w:szCs w:val="28"/>
        </w:rPr>
      </w:pPr>
      <w:r>
        <w:rPr>
          <w:bCs/>
          <w:sz w:val="28"/>
          <w:szCs w:val="28"/>
        </w:rPr>
        <w:t>Economic and social perspectives</w:t>
      </w:r>
      <w:r>
        <w:rPr>
          <w:sz w:val="28"/>
          <w:szCs w:val="28"/>
        </w:rPr>
        <w:t xml:space="preserve"> of Insolvency law</w:t>
      </w:r>
    </w:p>
    <w:p w:rsidR="00E47E31" w:rsidRDefault="00512EA1">
      <w:pPr>
        <w:pStyle w:val="NormalWeb"/>
        <w:numPr>
          <w:ilvl w:val="0"/>
          <w:numId w:val="1"/>
        </w:numPr>
        <w:spacing w:before="280" w:after="200" w:line="360" w:lineRule="auto"/>
        <w:jc w:val="both"/>
        <w:rPr>
          <w:sz w:val="28"/>
          <w:szCs w:val="28"/>
        </w:rPr>
      </w:pPr>
      <w:r>
        <w:rPr>
          <w:sz w:val="28"/>
          <w:szCs w:val="28"/>
        </w:rPr>
        <w:t>Challenges in implementation of I&amp; B Code</w:t>
      </w:r>
    </w:p>
    <w:p w:rsidR="00E47E31" w:rsidRDefault="00512EA1">
      <w:pPr>
        <w:pStyle w:val="NormalWeb"/>
        <w:numPr>
          <w:ilvl w:val="0"/>
          <w:numId w:val="1"/>
        </w:numPr>
        <w:spacing w:before="280" w:after="200" w:line="360" w:lineRule="auto"/>
        <w:jc w:val="both"/>
        <w:rPr>
          <w:sz w:val="28"/>
          <w:szCs w:val="28"/>
        </w:rPr>
      </w:pPr>
      <w:r>
        <w:rPr>
          <w:sz w:val="28"/>
          <w:szCs w:val="28"/>
        </w:rPr>
        <w:t xml:space="preserve"> Functions of regulatory bodies under the Code</w:t>
      </w:r>
    </w:p>
    <w:p w:rsidR="00E47E31" w:rsidRDefault="00512EA1">
      <w:pPr>
        <w:pStyle w:val="NormalWeb"/>
        <w:numPr>
          <w:ilvl w:val="0"/>
          <w:numId w:val="1"/>
        </w:numPr>
        <w:spacing w:before="280" w:after="200" w:line="360" w:lineRule="auto"/>
        <w:jc w:val="both"/>
        <w:rPr>
          <w:sz w:val="28"/>
          <w:szCs w:val="28"/>
        </w:rPr>
      </w:pPr>
      <w:r>
        <w:rPr>
          <w:sz w:val="28"/>
          <w:szCs w:val="28"/>
        </w:rPr>
        <w:t xml:space="preserve">Role of Insolvency Professionals </w:t>
      </w:r>
    </w:p>
    <w:p w:rsidR="00E47E31" w:rsidRDefault="00512EA1">
      <w:pPr>
        <w:pStyle w:val="NormalWeb"/>
        <w:numPr>
          <w:ilvl w:val="0"/>
          <w:numId w:val="1"/>
        </w:numPr>
        <w:spacing w:before="280" w:after="200" w:line="360" w:lineRule="auto"/>
        <w:jc w:val="both"/>
        <w:rPr>
          <w:sz w:val="28"/>
          <w:szCs w:val="28"/>
        </w:rPr>
      </w:pPr>
      <w:r>
        <w:rPr>
          <w:sz w:val="28"/>
          <w:szCs w:val="28"/>
        </w:rPr>
        <w:t xml:space="preserve"> Corporate insolvency resolution process.</w:t>
      </w:r>
    </w:p>
    <w:p w:rsidR="00E47E31" w:rsidRDefault="00512EA1">
      <w:pPr>
        <w:pStyle w:val="NormalWeb"/>
        <w:numPr>
          <w:ilvl w:val="0"/>
          <w:numId w:val="1"/>
        </w:numPr>
        <w:spacing w:before="280" w:after="200" w:line="360" w:lineRule="auto"/>
        <w:jc w:val="both"/>
        <w:rPr>
          <w:sz w:val="28"/>
          <w:szCs w:val="28"/>
        </w:rPr>
      </w:pPr>
      <w:r>
        <w:rPr>
          <w:sz w:val="28"/>
          <w:szCs w:val="28"/>
        </w:rPr>
        <w:t xml:space="preserve">Interface with other legislations </w:t>
      </w:r>
      <w:r>
        <w:rPr>
          <w:sz w:val="28"/>
          <w:szCs w:val="28"/>
        </w:rPr>
        <w:t>like SARFAESI &amp;Companies Act, 2013, IFC.</w:t>
      </w:r>
    </w:p>
    <w:p w:rsidR="00E47E31" w:rsidRDefault="00512EA1">
      <w:pPr>
        <w:pStyle w:val="NormalWeb"/>
        <w:spacing w:before="280" w:after="200"/>
        <w:jc w:val="both"/>
        <w:rPr>
          <w:b/>
          <w:color w:val="000000"/>
          <w:sz w:val="28"/>
          <w:szCs w:val="28"/>
        </w:rPr>
      </w:pPr>
      <w:r>
        <w:rPr>
          <w:b/>
          <w:color w:val="000000"/>
          <w:sz w:val="28"/>
          <w:szCs w:val="28"/>
        </w:rPr>
        <w:t>Guidelines for Submission</w:t>
      </w:r>
    </w:p>
    <w:p w:rsidR="00E47E31" w:rsidRDefault="00512EA1">
      <w:pPr>
        <w:pStyle w:val="NormalWeb"/>
        <w:spacing w:before="280" w:after="200"/>
        <w:jc w:val="both"/>
        <w:rPr>
          <w:color w:val="000000"/>
          <w:sz w:val="28"/>
          <w:szCs w:val="28"/>
        </w:rPr>
      </w:pPr>
      <w:r>
        <w:rPr>
          <w:color w:val="000000"/>
          <w:sz w:val="28"/>
          <w:szCs w:val="28"/>
        </w:rPr>
        <w:t>The abstract of the paper shall be submitted for the selection of papers (Word limit: 350-500 words, Font: Times new Roman, Size 12, Line spaces: 1.5).</w:t>
      </w:r>
    </w:p>
    <w:p w:rsidR="00E47E31" w:rsidRDefault="00512EA1">
      <w:pPr>
        <w:pStyle w:val="NormalWeb"/>
        <w:spacing w:before="280" w:after="200"/>
        <w:jc w:val="both"/>
        <w:rPr>
          <w:rStyle w:val="Strong"/>
          <w:b w:val="0"/>
          <w:color w:val="000000"/>
          <w:sz w:val="28"/>
          <w:szCs w:val="28"/>
        </w:rPr>
      </w:pPr>
      <w:r>
        <w:rPr>
          <w:rStyle w:val="Strong"/>
          <w:b w:val="0"/>
          <w:color w:val="000000"/>
          <w:sz w:val="28"/>
          <w:szCs w:val="28"/>
        </w:rPr>
        <w:t>The abstract shall provide the scheme</w:t>
      </w:r>
      <w:r>
        <w:rPr>
          <w:rStyle w:val="Strong"/>
          <w:b w:val="0"/>
          <w:color w:val="000000"/>
          <w:sz w:val="28"/>
          <w:szCs w:val="28"/>
        </w:rPr>
        <w:t xml:space="preserve"> of the research paper.  It must contain the synopsis of the paper, subtitles and conclusion indicating the author’s perspectives.</w:t>
      </w:r>
    </w:p>
    <w:p w:rsidR="00E47E31" w:rsidRDefault="00512EA1">
      <w:pPr>
        <w:pStyle w:val="NormalWeb"/>
        <w:spacing w:before="280" w:after="200"/>
        <w:jc w:val="both"/>
        <w:rPr>
          <w:rStyle w:val="Strong"/>
          <w:b w:val="0"/>
          <w:color w:val="000000"/>
          <w:sz w:val="28"/>
          <w:szCs w:val="28"/>
        </w:rPr>
      </w:pPr>
      <w:r>
        <w:rPr>
          <w:color w:val="000000"/>
          <w:sz w:val="28"/>
          <w:szCs w:val="28"/>
        </w:rPr>
        <w:t>Abstract must be accompanied with Name, Designation, Official Address, Phone Number and Email Id of the author (s)</w:t>
      </w:r>
      <w:r>
        <w:rPr>
          <w:rStyle w:val="Strong"/>
          <w:b w:val="0"/>
          <w:color w:val="000000"/>
          <w:sz w:val="28"/>
          <w:szCs w:val="28"/>
        </w:rPr>
        <w:t>.</w:t>
      </w:r>
    </w:p>
    <w:p w:rsidR="00E47E31" w:rsidRDefault="00512EA1">
      <w:pPr>
        <w:spacing w:before="280" w:after="280"/>
        <w:jc w:val="both"/>
        <w:rPr>
          <w:rStyle w:val="Strong"/>
          <w:rFonts w:ascii="Times New Roman" w:hAnsi="Times New Roman"/>
          <w:b w:val="0"/>
          <w:color w:val="000000"/>
          <w:sz w:val="28"/>
          <w:szCs w:val="28"/>
        </w:rPr>
      </w:pPr>
      <w:r>
        <w:rPr>
          <w:rStyle w:val="Strong"/>
          <w:rFonts w:ascii="Times New Roman" w:hAnsi="Times New Roman"/>
          <w:b w:val="0"/>
          <w:color w:val="000000"/>
          <w:sz w:val="28"/>
          <w:szCs w:val="28"/>
        </w:rPr>
        <w:t>The final</w:t>
      </w:r>
      <w:r>
        <w:rPr>
          <w:rStyle w:val="Strong"/>
          <w:rFonts w:ascii="Times New Roman" w:hAnsi="Times New Roman"/>
          <w:b w:val="0"/>
          <w:color w:val="000000"/>
          <w:sz w:val="28"/>
          <w:szCs w:val="28"/>
        </w:rPr>
        <w:t xml:space="preserve"> paper must   follow a uniform format- Times New Roman, Font Size 12, 1.5 line spacing ,Word limit : 3500-7500.</w:t>
      </w:r>
    </w:p>
    <w:p w:rsidR="00E47E31" w:rsidRDefault="00512EA1">
      <w:pPr>
        <w:spacing w:before="280" w:after="280"/>
        <w:jc w:val="both"/>
        <w:rPr>
          <w:rFonts w:ascii="Times New Roman" w:hAnsi="Times New Roman"/>
          <w:color w:val="000000"/>
          <w:sz w:val="28"/>
          <w:szCs w:val="28"/>
        </w:rPr>
      </w:pPr>
      <w:r>
        <w:rPr>
          <w:rFonts w:ascii="Times New Roman" w:hAnsi="Times New Roman"/>
          <w:color w:val="000000"/>
          <w:sz w:val="28"/>
          <w:szCs w:val="28"/>
        </w:rPr>
        <w:t xml:space="preserve">All submissions should be made in MS Word format (.docx) </w:t>
      </w:r>
    </w:p>
    <w:p w:rsidR="00E47E31" w:rsidRDefault="00512EA1">
      <w:pPr>
        <w:spacing w:before="280" w:after="280"/>
        <w:jc w:val="both"/>
        <w:rPr>
          <w:rFonts w:ascii="Times New Roman" w:hAnsi="Times New Roman"/>
          <w:color w:val="000000"/>
          <w:sz w:val="28"/>
          <w:szCs w:val="28"/>
        </w:rPr>
      </w:pPr>
      <w:r>
        <w:rPr>
          <w:rFonts w:ascii="Times New Roman" w:hAnsi="Times New Roman"/>
          <w:color w:val="000000"/>
          <w:sz w:val="28"/>
          <w:szCs w:val="28"/>
        </w:rPr>
        <w:t>All references must be in the form of footnotes.</w:t>
      </w:r>
    </w:p>
    <w:p w:rsidR="00E47E31" w:rsidRDefault="00512EA1">
      <w:pPr>
        <w:spacing w:before="280" w:after="280"/>
        <w:jc w:val="both"/>
        <w:rPr>
          <w:rFonts w:ascii="Times New Roman" w:hAnsi="Times New Roman"/>
          <w:color w:val="000000"/>
          <w:sz w:val="28"/>
          <w:szCs w:val="28"/>
        </w:rPr>
      </w:pPr>
      <w:r>
        <w:rPr>
          <w:rFonts w:ascii="Times New Roman" w:hAnsi="Times New Roman"/>
          <w:color w:val="000000"/>
          <w:sz w:val="28"/>
          <w:szCs w:val="28"/>
        </w:rPr>
        <w:lastRenderedPageBreak/>
        <w:t>Failure to comply with the above stip</w:t>
      </w:r>
      <w:r>
        <w:rPr>
          <w:rFonts w:ascii="Times New Roman" w:hAnsi="Times New Roman"/>
          <w:color w:val="000000"/>
          <w:sz w:val="28"/>
          <w:szCs w:val="28"/>
        </w:rPr>
        <w:t>ulations will result in the rejection of the paper.</w:t>
      </w:r>
    </w:p>
    <w:p w:rsidR="00E47E31" w:rsidRDefault="00512EA1">
      <w:pPr>
        <w:spacing w:before="280" w:after="280"/>
        <w:jc w:val="both"/>
        <w:rPr>
          <w:rStyle w:val="Strong"/>
          <w:rFonts w:ascii="Times New Roman" w:hAnsi="Times New Roman"/>
          <w:b w:val="0"/>
          <w:bCs w:val="0"/>
          <w:color w:val="000000"/>
          <w:sz w:val="28"/>
          <w:szCs w:val="28"/>
        </w:rPr>
      </w:pPr>
      <w:r>
        <w:rPr>
          <w:rStyle w:val="Strong"/>
          <w:rFonts w:ascii="Times New Roman" w:hAnsi="Times New Roman"/>
          <w:b w:val="0"/>
          <w:bCs w:val="0"/>
          <w:color w:val="000000"/>
          <w:sz w:val="28"/>
          <w:szCs w:val="28"/>
        </w:rPr>
        <w:t>Co-authorship is allowed only upto two authors. Presentation of paper can be done only by any one of the author(s) of the paper.</w:t>
      </w:r>
    </w:p>
    <w:p w:rsidR="00E47E31" w:rsidRDefault="00512EA1">
      <w:pPr>
        <w:spacing w:before="280" w:after="280"/>
        <w:jc w:val="both"/>
        <w:rPr>
          <w:rStyle w:val="Strong"/>
          <w:rFonts w:ascii="Times New Roman" w:eastAsia="Times New Roman" w:hAnsi="Times New Roman"/>
          <w:b w:val="0"/>
          <w:bCs w:val="0"/>
          <w:color w:val="000000"/>
          <w:sz w:val="28"/>
          <w:szCs w:val="28"/>
        </w:rPr>
      </w:pPr>
      <w:r>
        <w:rPr>
          <w:rStyle w:val="Strong"/>
          <w:rFonts w:ascii="Times New Roman" w:eastAsia="Times New Roman" w:hAnsi="Times New Roman"/>
          <w:b w:val="0"/>
          <w:bCs w:val="0"/>
          <w:color w:val="000000"/>
          <w:sz w:val="28"/>
          <w:szCs w:val="28"/>
        </w:rPr>
        <w:t>All submitted abstracts and final papers shall undergo an internal review p</w:t>
      </w:r>
      <w:r>
        <w:rPr>
          <w:rStyle w:val="Strong"/>
          <w:rFonts w:ascii="Times New Roman" w:eastAsia="Times New Roman" w:hAnsi="Times New Roman"/>
          <w:b w:val="0"/>
          <w:bCs w:val="0"/>
          <w:color w:val="000000"/>
          <w:sz w:val="28"/>
          <w:szCs w:val="28"/>
        </w:rPr>
        <w:t>rocess and the acceptance of the Abstract &amp; Full Paper for the seminar will be communicated through email.</w:t>
      </w:r>
    </w:p>
    <w:p w:rsidR="00E47E31" w:rsidRDefault="00512EA1">
      <w:pPr>
        <w:spacing w:before="280" w:after="28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All abstracts and full papers must be submitted electronically via email to:</w:t>
      </w:r>
    </w:p>
    <w:p w:rsidR="00E47E31" w:rsidRDefault="00512EA1">
      <w:pPr>
        <w:spacing w:before="280" w:after="280"/>
        <w:jc w:val="both"/>
        <w:rPr>
          <w:rFonts w:ascii="Times New Roman" w:eastAsia="Times New Roman" w:hAnsi="Times New Roman"/>
          <w:sz w:val="28"/>
          <w:szCs w:val="28"/>
        </w:rPr>
      </w:pPr>
      <w:r>
        <w:rPr>
          <w:rFonts w:ascii="Times New Roman" w:eastAsia="Times New Roman" w:hAnsi="Times New Roman"/>
          <w:sz w:val="28"/>
          <w:szCs w:val="28"/>
        </w:rPr>
        <w:t>slslawseminar@gmail.com</w:t>
      </w:r>
    </w:p>
    <w:tbl>
      <w:tblPr>
        <w:tblW w:w="0" w:type="auto"/>
        <w:tblInd w:w="2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5037"/>
        <w:gridCol w:w="3690"/>
      </w:tblGrid>
      <w:tr w:rsidR="00E47E31">
        <w:trPr>
          <w:cantSplit/>
          <w:trHeight w:val="452"/>
        </w:trPr>
        <w:tc>
          <w:tcPr>
            <w:tcW w:w="8727" w:type="dxa"/>
            <w:gridSpan w:val="2"/>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E47E31" w:rsidRDefault="00512EA1">
            <w:pPr>
              <w:spacing w:after="0"/>
              <w:jc w:val="center"/>
              <w:rPr>
                <w:rFonts w:ascii="Times New Roman" w:eastAsia="Times New Roman" w:hAnsi="Times New Roman"/>
                <w:b/>
                <w:w w:val="99"/>
                <w:sz w:val="28"/>
                <w:szCs w:val="28"/>
              </w:rPr>
            </w:pPr>
            <w:r>
              <w:rPr>
                <w:rFonts w:ascii="Times New Roman" w:eastAsia="Times New Roman" w:hAnsi="Times New Roman"/>
                <w:b/>
                <w:w w:val="99"/>
                <w:sz w:val="28"/>
                <w:szCs w:val="28"/>
              </w:rPr>
              <w:t>KEY DATES</w:t>
            </w:r>
          </w:p>
        </w:tc>
      </w:tr>
      <w:tr w:rsidR="00E47E31">
        <w:trPr>
          <w:cantSplit/>
          <w:trHeight w:val="417"/>
        </w:trPr>
        <w:tc>
          <w:tcPr>
            <w:tcW w:w="503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E47E31" w:rsidRDefault="00512EA1">
            <w:pPr>
              <w:spacing w:after="0"/>
              <w:jc w:val="both"/>
              <w:rPr>
                <w:rFonts w:ascii="Times New Roman" w:eastAsia="Times New Roman" w:hAnsi="Times New Roman"/>
                <w:b/>
                <w:sz w:val="28"/>
                <w:szCs w:val="28"/>
              </w:rPr>
            </w:pPr>
            <w:r>
              <w:rPr>
                <w:rFonts w:ascii="Times New Roman" w:eastAsia="Times New Roman" w:hAnsi="Times New Roman"/>
                <w:b/>
                <w:sz w:val="28"/>
                <w:szCs w:val="28"/>
              </w:rPr>
              <w:t>Last date for submission of Abstract</w:t>
            </w:r>
          </w:p>
        </w:tc>
        <w:tc>
          <w:tcPr>
            <w:tcW w:w="369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E47E31" w:rsidRDefault="00C35838" w:rsidP="00C35838">
            <w:pPr>
              <w:spacing w:after="0"/>
              <w:jc w:val="both"/>
              <w:rPr>
                <w:rFonts w:ascii="Times New Roman" w:hAnsi="Times New Roman"/>
                <w:b/>
                <w:sz w:val="28"/>
                <w:szCs w:val="28"/>
              </w:rPr>
            </w:pPr>
            <w:r>
              <w:rPr>
                <w:rFonts w:ascii="Times New Roman" w:hAnsi="Times New Roman"/>
                <w:b/>
                <w:sz w:val="28"/>
                <w:szCs w:val="28"/>
              </w:rPr>
              <w:t>08.10</w:t>
            </w:r>
            <w:r w:rsidR="00512EA1">
              <w:rPr>
                <w:rFonts w:ascii="Times New Roman" w:hAnsi="Times New Roman"/>
                <w:b/>
                <w:sz w:val="28"/>
                <w:szCs w:val="28"/>
              </w:rPr>
              <w:t>.2017</w:t>
            </w:r>
          </w:p>
        </w:tc>
      </w:tr>
      <w:tr w:rsidR="00E47E31">
        <w:trPr>
          <w:cantSplit/>
          <w:trHeight w:val="417"/>
        </w:trPr>
        <w:tc>
          <w:tcPr>
            <w:tcW w:w="503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E47E31" w:rsidRDefault="00512EA1">
            <w:pPr>
              <w:spacing w:after="0"/>
              <w:jc w:val="both"/>
              <w:rPr>
                <w:rFonts w:ascii="Times New Roman" w:eastAsia="Times New Roman" w:hAnsi="Times New Roman"/>
                <w:b/>
                <w:sz w:val="28"/>
                <w:szCs w:val="28"/>
              </w:rPr>
            </w:pPr>
            <w:r>
              <w:rPr>
                <w:rFonts w:ascii="Times New Roman" w:eastAsia="Times New Roman" w:hAnsi="Times New Roman"/>
                <w:b/>
                <w:sz w:val="28"/>
                <w:szCs w:val="28"/>
              </w:rPr>
              <w:t>Notification for acceptance of Abstract</w:t>
            </w:r>
          </w:p>
        </w:tc>
        <w:tc>
          <w:tcPr>
            <w:tcW w:w="369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E47E31" w:rsidRDefault="00C35838">
            <w:pPr>
              <w:spacing w:after="0"/>
              <w:jc w:val="both"/>
              <w:rPr>
                <w:rFonts w:ascii="Times New Roman" w:hAnsi="Times New Roman"/>
                <w:b/>
                <w:sz w:val="28"/>
                <w:szCs w:val="28"/>
              </w:rPr>
            </w:pPr>
            <w:r>
              <w:rPr>
                <w:rFonts w:ascii="Times New Roman" w:hAnsi="Times New Roman"/>
                <w:b/>
                <w:sz w:val="28"/>
                <w:szCs w:val="28"/>
              </w:rPr>
              <w:t>10</w:t>
            </w:r>
            <w:r w:rsidR="00512EA1">
              <w:rPr>
                <w:rFonts w:ascii="Times New Roman" w:hAnsi="Times New Roman"/>
                <w:b/>
                <w:sz w:val="28"/>
                <w:szCs w:val="28"/>
              </w:rPr>
              <w:t>.10.2017</w:t>
            </w:r>
          </w:p>
        </w:tc>
      </w:tr>
      <w:tr w:rsidR="00E47E31">
        <w:trPr>
          <w:cantSplit/>
          <w:trHeight w:val="417"/>
        </w:trPr>
        <w:tc>
          <w:tcPr>
            <w:tcW w:w="503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E47E31" w:rsidRDefault="00512EA1">
            <w:pPr>
              <w:spacing w:after="0"/>
              <w:jc w:val="both"/>
              <w:rPr>
                <w:rFonts w:ascii="Times New Roman" w:eastAsia="Times New Roman" w:hAnsi="Times New Roman"/>
                <w:b/>
                <w:sz w:val="28"/>
                <w:szCs w:val="28"/>
              </w:rPr>
            </w:pPr>
            <w:r>
              <w:rPr>
                <w:rFonts w:ascii="Times New Roman" w:eastAsia="Times New Roman" w:hAnsi="Times New Roman"/>
                <w:b/>
                <w:sz w:val="28"/>
                <w:szCs w:val="28"/>
              </w:rPr>
              <w:t>Last date for submission of Full Paper</w:t>
            </w:r>
          </w:p>
        </w:tc>
        <w:tc>
          <w:tcPr>
            <w:tcW w:w="369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E47E31" w:rsidRDefault="00C35838">
            <w:pPr>
              <w:spacing w:after="0"/>
              <w:jc w:val="both"/>
              <w:rPr>
                <w:rFonts w:ascii="Times New Roman" w:hAnsi="Times New Roman"/>
                <w:b/>
                <w:sz w:val="28"/>
                <w:szCs w:val="28"/>
              </w:rPr>
            </w:pPr>
            <w:r>
              <w:rPr>
                <w:rFonts w:ascii="Times New Roman" w:hAnsi="Times New Roman"/>
                <w:b/>
                <w:sz w:val="28"/>
                <w:szCs w:val="28"/>
              </w:rPr>
              <w:t>25</w:t>
            </w:r>
            <w:r w:rsidR="00512EA1">
              <w:rPr>
                <w:rFonts w:ascii="Times New Roman" w:hAnsi="Times New Roman"/>
                <w:b/>
                <w:sz w:val="28"/>
                <w:szCs w:val="28"/>
              </w:rPr>
              <w:t>.10.2017</w:t>
            </w:r>
          </w:p>
        </w:tc>
      </w:tr>
      <w:tr w:rsidR="00E47E31">
        <w:trPr>
          <w:cantSplit/>
          <w:trHeight w:val="417"/>
        </w:trPr>
        <w:tc>
          <w:tcPr>
            <w:tcW w:w="503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E47E31" w:rsidRDefault="00512EA1">
            <w:pPr>
              <w:spacing w:after="0"/>
              <w:jc w:val="both"/>
              <w:rPr>
                <w:rFonts w:ascii="Times New Roman" w:eastAsia="Times New Roman" w:hAnsi="Times New Roman"/>
                <w:b/>
                <w:sz w:val="28"/>
                <w:szCs w:val="28"/>
              </w:rPr>
            </w:pPr>
            <w:r>
              <w:rPr>
                <w:rFonts w:ascii="Times New Roman" w:eastAsia="Times New Roman" w:hAnsi="Times New Roman"/>
                <w:b/>
                <w:sz w:val="28"/>
                <w:szCs w:val="28"/>
              </w:rPr>
              <w:t>Notification of acceptance of Full paper</w:t>
            </w:r>
          </w:p>
        </w:tc>
        <w:tc>
          <w:tcPr>
            <w:tcW w:w="369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E47E31" w:rsidRDefault="00512EA1">
            <w:pPr>
              <w:spacing w:after="0"/>
              <w:jc w:val="both"/>
              <w:rPr>
                <w:rFonts w:ascii="Times New Roman" w:hAnsi="Times New Roman"/>
                <w:b/>
                <w:sz w:val="28"/>
                <w:szCs w:val="28"/>
              </w:rPr>
            </w:pPr>
            <w:r>
              <w:rPr>
                <w:rFonts w:ascii="Times New Roman" w:hAnsi="Times New Roman"/>
                <w:b/>
                <w:sz w:val="28"/>
                <w:szCs w:val="28"/>
              </w:rPr>
              <w:t>26.10.2017</w:t>
            </w:r>
          </w:p>
        </w:tc>
      </w:tr>
      <w:tr w:rsidR="00E47E31">
        <w:trPr>
          <w:cantSplit/>
          <w:trHeight w:val="452"/>
        </w:trPr>
        <w:tc>
          <w:tcPr>
            <w:tcW w:w="503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E47E31" w:rsidRDefault="00512EA1">
            <w:pPr>
              <w:spacing w:after="0"/>
              <w:jc w:val="both"/>
              <w:rPr>
                <w:rFonts w:ascii="Times New Roman" w:eastAsia="Times New Roman" w:hAnsi="Times New Roman"/>
                <w:b/>
                <w:sz w:val="28"/>
                <w:szCs w:val="28"/>
              </w:rPr>
            </w:pPr>
            <w:r>
              <w:rPr>
                <w:rFonts w:ascii="Times New Roman" w:eastAsia="Times New Roman" w:hAnsi="Times New Roman"/>
                <w:b/>
                <w:sz w:val="28"/>
                <w:szCs w:val="28"/>
              </w:rPr>
              <w:t>Date of Conference</w:t>
            </w:r>
          </w:p>
        </w:tc>
        <w:tc>
          <w:tcPr>
            <w:tcW w:w="369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E47E31" w:rsidRDefault="00512EA1">
            <w:pPr>
              <w:spacing w:after="0"/>
              <w:jc w:val="both"/>
              <w:rPr>
                <w:rFonts w:ascii="Times New Roman" w:hAnsi="Times New Roman"/>
                <w:b/>
                <w:sz w:val="28"/>
                <w:szCs w:val="28"/>
              </w:rPr>
            </w:pPr>
            <w:r>
              <w:rPr>
                <w:rFonts w:ascii="Times New Roman" w:hAnsi="Times New Roman"/>
                <w:b/>
                <w:sz w:val="28"/>
                <w:szCs w:val="28"/>
              </w:rPr>
              <w:t>3.11.2017 &amp; 4.11.2017</w:t>
            </w:r>
          </w:p>
        </w:tc>
      </w:tr>
    </w:tbl>
    <w:p w:rsidR="00E47E31" w:rsidRDefault="00E47E31">
      <w:pPr>
        <w:spacing w:line="360" w:lineRule="auto"/>
        <w:rPr>
          <w:rFonts w:ascii="Times New Roman" w:hAnsi="Times New Roman"/>
          <w:sz w:val="28"/>
          <w:szCs w:val="28"/>
        </w:rPr>
      </w:pPr>
    </w:p>
    <w:p w:rsidR="00E47E31" w:rsidRDefault="00E47E31">
      <w:pPr>
        <w:spacing w:line="360" w:lineRule="auto"/>
        <w:rPr>
          <w:rFonts w:ascii="Times New Roman" w:hAnsi="Times New Roman"/>
          <w:sz w:val="28"/>
          <w:szCs w:val="28"/>
        </w:rPr>
      </w:pPr>
    </w:p>
    <w:p w:rsidR="00E47E31" w:rsidRDefault="00512EA1">
      <w:pPr>
        <w:spacing w:line="360" w:lineRule="auto"/>
        <w:rPr>
          <w:rFonts w:ascii="Times New Roman" w:eastAsia="Times New Roman" w:hAnsi="Times New Roman"/>
          <w:b/>
          <w:sz w:val="28"/>
          <w:szCs w:val="28"/>
        </w:rPr>
      </w:pPr>
      <w:r>
        <w:rPr>
          <w:rFonts w:ascii="Times New Roman" w:eastAsia="Times New Roman" w:hAnsi="Times New Roman"/>
          <w:b/>
          <w:sz w:val="28"/>
          <w:szCs w:val="28"/>
        </w:rPr>
        <w:t>Registration</w:t>
      </w:r>
    </w:p>
    <w:p w:rsidR="00E47E31" w:rsidRDefault="00512EA1">
      <w:pPr>
        <w:spacing w:line="360" w:lineRule="auto"/>
        <w:rPr>
          <w:rFonts w:ascii="Times New Roman" w:eastAsia="Times New Roman" w:hAnsi="Times New Roman"/>
          <w:sz w:val="28"/>
          <w:szCs w:val="28"/>
        </w:rPr>
      </w:pPr>
      <w:r>
        <w:rPr>
          <w:rFonts w:ascii="Times New Roman" w:eastAsia="Times New Roman" w:hAnsi="Times New Roman"/>
          <w:sz w:val="28"/>
          <w:szCs w:val="28"/>
        </w:rPr>
        <w:t>Registration is free.</w:t>
      </w:r>
    </w:p>
    <w:p w:rsidR="00E47E31" w:rsidRDefault="00512EA1">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No TA/DA </w:t>
      </w:r>
      <w:r>
        <w:rPr>
          <w:rFonts w:ascii="Times New Roman" w:eastAsia="Times New Roman" w:hAnsi="Times New Roman"/>
          <w:sz w:val="28"/>
          <w:szCs w:val="28"/>
        </w:rPr>
        <w:t>will be provided by the host institution, however, local hospitality will be provided to all the participants by SLS.</w:t>
      </w:r>
    </w:p>
    <w:p w:rsidR="00E47E31" w:rsidRDefault="00512EA1">
      <w:pPr>
        <w:spacing w:line="360" w:lineRule="auto"/>
        <w:jc w:val="both"/>
        <w:rPr>
          <w:rFonts w:ascii="Times New Roman" w:eastAsia="Times New Roman" w:hAnsi="Times New Roman"/>
          <w:b/>
          <w:bCs/>
          <w:color w:val="000000"/>
          <w:sz w:val="28"/>
          <w:szCs w:val="28"/>
        </w:rPr>
      </w:pPr>
      <w:bookmarkStart w:id="0" w:name="_GoBack"/>
      <w:bookmarkEnd w:id="0"/>
      <w:r>
        <w:rPr>
          <w:rFonts w:ascii="Times New Roman" w:eastAsia="Times New Roman" w:hAnsi="Times New Roman"/>
          <w:b/>
          <w:bCs/>
          <w:color w:val="000000"/>
          <w:sz w:val="28"/>
          <w:szCs w:val="28"/>
        </w:rPr>
        <w:t>For Further details contact :</w:t>
      </w:r>
    </w:p>
    <w:p w:rsidR="00E47E31" w:rsidRDefault="00512EA1">
      <w:pPr>
        <w:rPr>
          <w:rFonts w:ascii="Times New Roman" w:eastAsia="Times New Roman" w:hAnsi="Times New Roman"/>
          <w:b/>
          <w:bCs/>
          <w:sz w:val="28"/>
          <w:szCs w:val="28"/>
        </w:rPr>
      </w:pPr>
      <w:r>
        <w:rPr>
          <w:rFonts w:ascii="Times New Roman" w:eastAsia="Times New Roman" w:hAnsi="Times New Roman"/>
          <w:b/>
          <w:bCs/>
          <w:sz w:val="28"/>
          <w:szCs w:val="28"/>
        </w:rPr>
        <w:t>Dr. Preetha S.</w:t>
      </w:r>
    </w:p>
    <w:p w:rsidR="00E47E31" w:rsidRDefault="00512EA1">
      <w:pPr>
        <w:rPr>
          <w:rFonts w:ascii="Times New Roman" w:eastAsia="Times New Roman" w:hAnsi="Times New Roman"/>
          <w:sz w:val="28"/>
          <w:szCs w:val="28"/>
        </w:rPr>
      </w:pPr>
      <w:r>
        <w:rPr>
          <w:rFonts w:ascii="Times New Roman" w:eastAsia="Times New Roman" w:hAnsi="Times New Roman"/>
          <w:sz w:val="28"/>
          <w:szCs w:val="28"/>
        </w:rPr>
        <w:t>Assistant Professor</w:t>
      </w:r>
    </w:p>
    <w:p w:rsidR="00E47E31" w:rsidRDefault="00512EA1">
      <w:pPr>
        <w:rPr>
          <w:rFonts w:ascii="Times New Roman" w:eastAsia="Times New Roman" w:hAnsi="Times New Roman"/>
          <w:sz w:val="28"/>
          <w:szCs w:val="28"/>
        </w:rPr>
      </w:pPr>
      <w:r>
        <w:rPr>
          <w:rFonts w:ascii="Times New Roman" w:eastAsia="Times New Roman" w:hAnsi="Times New Roman"/>
          <w:sz w:val="28"/>
          <w:szCs w:val="28"/>
        </w:rPr>
        <w:t>School of Legal Studies</w:t>
      </w:r>
    </w:p>
    <w:p w:rsidR="00E47E31" w:rsidRDefault="00512EA1">
      <w:pPr>
        <w:rPr>
          <w:rFonts w:ascii="Times New Roman" w:eastAsia="Times New Roman" w:hAnsi="Times New Roman"/>
          <w:sz w:val="28"/>
          <w:szCs w:val="28"/>
        </w:rPr>
      </w:pPr>
      <w:r>
        <w:rPr>
          <w:rFonts w:ascii="Times New Roman" w:eastAsia="Times New Roman" w:hAnsi="Times New Roman"/>
          <w:sz w:val="28"/>
          <w:szCs w:val="28"/>
        </w:rPr>
        <w:lastRenderedPageBreak/>
        <w:t>CUSAT.</w:t>
      </w:r>
    </w:p>
    <w:p w:rsidR="00E47E31" w:rsidRDefault="00512EA1">
      <w:pPr>
        <w:rPr>
          <w:rFonts w:ascii="Times New Roman" w:eastAsia="Times New Roman" w:hAnsi="Times New Roman"/>
          <w:sz w:val="28"/>
          <w:szCs w:val="28"/>
        </w:rPr>
      </w:pPr>
      <w:r>
        <w:rPr>
          <w:rFonts w:ascii="Times New Roman" w:eastAsia="Times New Roman" w:hAnsi="Times New Roman"/>
          <w:sz w:val="28"/>
          <w:szCs w:val="28"/>
        </w:rPr>
        <w:t>Ph: 9446208509</w:t>
      </w:r>
    </w:p>
    <w:p w:rsidR="00E47E31" w:rsidRDefault="00512EA1">
      <w:pPr>
        <w:jc w:val="both"/>
        <w:rPr>
          <w:rFonts w:ascii="Times New Roman" w:eastAsia="Times New Roman" w:hAnsi="Times New Roman"/>
          <w:b/>
          <w:bCs/>
          <w:sz w:val="28"/>
          <w:szCs w:val="28"/>
        </w:rPr>
      </w:pPr>
      <w:r>
        <w:rPr>
          <w:rFonts w:ascii="Times New Roman" w:eastAsia="Times New Roman" w:hAnsi="Times New Roman"/>
          <w:b/>
          <w:bCs/>
          <w:sz w:val="28"/>
          <w:szCs w:val="28"/>
        </w:rPr>
        <w:t>Dr. Aneesh V. Pillai</w:t>
      </w:r>
    </w:p>
    <w:p w:rsidR="00E47E31" w:rsidRDefault="00512EA1">
      <w:pPr>
        <w:jc w:val="both"/>
        <w:rPr>
          <w:rFonts w:ascii="Times New Roman" w:eastAsia="Times New Roman" w:hAnsi="Times New Roman"/>
          <w:sz w:val="28"/>
          <w:szCs w:val="28"/>
        </w:rPr>
      </w:pPr>
      <w:r>
        <w:rPr>
          <w:rFonts w:ascii="Times New Roman" w:eastAsia="Times New Roman" w:hAnsi="Times New Roman"/>
          <w:sz w:val="28"/>
          <w:szCs w:val="28"/>
        </w:rPr>
        <w:t>Assistant Professor</w:t>
      </w:r>
    </w:p>
    <w:p w:rsidR="00E47E31" w:rsidRDefault="00512EA1">
      <w:pPr>
        <w:jc w:val="both"/>
        <w:rPr>
          <w:rFonts w:ascii="Times New Roman" w:eastAsia="Times New Roman" w:hAnsi="Times New Roman"/>
          <w:sz w:val="28"/>
          <w:szCs w:val="28"/>
        </w:rPr>
      </w:pPr>
      <w:r>
        <w:rPr>
          <w:rFonts w:ascii="Times New Roman" w:eastAsia="Times New Roman" w:hAnsi="Times New Roman"/>
          <w:sz w:val="28"/>
          <w:szCs w:val="28"/>
        </w:rPr>
        <w:t>School of Legal Studies</w:t>
      </w:r>
    </w:p>
    <w:p w:rsidR="00E47E31" w:rsidRDefault="00512EA1">
      <w:pPr>
        <w:jc w:val="both"/>
        <w:rPr>
          <w:rFonts w:ascii="Times New Roman" w:eastAsia="Times New Roman" w:hAnsi="Times New Roman"/>
          <w:sz w:val="28"/>
          <w:szCs w:val="28"/>
        </w:rPr>
      </w:pPr>
      <w:r>
        <w:rPr>
          <w:rFonts w:ascii="Times New Roman" w:eastAsia="Times New Roman" w:hAnsi="Times New Roman"/>
          <w:sz w:val="28"/>
          <w:szCs w:val="28"/>
        </w:rPr>
        <w:t>CUSAT</w:t>
      </w:r>
    </w:p>
    <w:p w:rsidR="00E47E31" w:rsidRDefault="00512EA1">
      <w:pPr>
        <w:jc w:val="both"/>
        <w:rPr>
          <w:rFonts w:ascii="Times New Roman" w:eastAsia="Times New Roman" w:hAnsi="Times New Roman"/>
          <w:sz w:val="28"/>
          <w:szCs w:val="28"/>
        </w:rPr>
      </w:pPr>
      <w:r>
        <w:rPr>
          <w:rFonts w:ascii="Times New Roman" w:eastAsia="Times New Roman" w:hAnsi="Times New Roman"/>
          <w:sz w:val="28"/>
          <w:szCs w:val="28"/>
        </w:rPr>
        <w:t>Mob: 8606558242</w:t>
      </w:r>
    </w:p>
    <w:p w:rsidR="00E47E31" w:rsidRDefault="00E47E31">
      <w:pPr>
        <w:jc w:val="center"/>
        <w:rPr>
          <w:rFonts w:ascii="Times New Roman" w:eastAsia="Times New Roman" w:hAnsi="Times New Roman"/>
          <w:sz w:val="28"/>
          <w:szCs w:val="28"/>
        </w:rPr>
      </w:pPr>
    </w:p>
    <w:p w:rsidR="00E47E31" w:rsidRDefault="00512EA1">
      <w:pPr>
        <w:jc w:val="center"/>
        <w:rPr>
          <w:rFonts w:ascii="Times New Roman" w:eastAsia="Times New Roman" w:hAnsi="Times New Roman"/>
          <w:sz w:val="28"/>
          <w:szCs w:val="28"/>
        </w:rPr>
      </w:pPr>
      <w:r>
        <w:rPr>
          <w:rFonts w:ascii="Times New Roman" w:eastAsia="Times New Roman" w:hAnsi="Times New Roman"/>
          <w:sz w:val="28"/>
          <w:szCs w:val="28"/>
        </w:rPr>
        <w:t>**************</w:t>
      </w:r>
    </w:p>
    <w:p w:rsidR="00E47E31" w:rsidRDefault="00E47E31">
      <w:pPr>
        <w:rPr>
          <w:rFonts w:ascii="Times New Roman" w:hAnsi="Times New Roman"/>
          <w:sz w:val="28"/>
          <w:szCs w:val="28"/>
        </w:rPr>
      </w:pPr>
    </w:p>
    <w:p w:rsidR="00E47E31" w:rsidRDefault="00E47E31">
      <w:pPr>
        <w:jc w:val="both"/>
      </w:pPr>
    </w:p>
    <w:sectPr w:rsidR="00E47E31" w:rsidSect="00E47E31">
      <w:footerReference w:type="default" r:id="rId8"/>
      <w:pgSz w:w="11906" w:h="16838"/>
      <w:pgMar w:top="1440" w:right="1440" w:bottom="1440" w:left="1440"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EA1" w:rsidRDefault="00512EA1" w:rsidP="00E47E31">
      <w:pPr>
        <w:spacing w:after="0" w:line="240" w:lineRule="auto"/>
      </w:pPr>
      <w:r>
        <w:separator/>
      </w:r>
    </w:p>
  </w:endnote>
  <w:endnote w:type="continuationSeparator" w:id="1">
    <w:p w:rsidR="00512EA1" w:rsidRDefault="00512EA1" w:rsidP="00E47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E31" w:rsidRDefault="00E47E31">
    <w:pPr>
      <w:pStyle w:val="Footer"/>
      <w:jc w:val="center"/>
    </w:pPr>
    <w:r>
      <w:fldChar w:fldCharType="begin"/>
    </w:r>
    <w:r w:rsidR="00512EA1">
      <w:instrText>PAGE</w:instrText>
    </w:r>
    <w:r>
      <w:fldChar w:fldCharType="separate"/>
    </w:r>
    <w:r w:rsidR="00C35838">
      <w:rPr>
        <w:noProof/>
      </w:rPr>
      <w:t>3</w:t>
    </w:r>
    <w:r>
      <w:fldChar w:fldCharType="end"/>
    </w:r>
  </w:p>
  <w:p w:rsidR="00E47E31" w:rsidRDefault="00E47E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EA1" w:rsidRDefault="00512EA1" w:rsidP="00E47E31">
      <w:pPr>
        <w:spacing w:after="0" w:line="240" w:lineRule="auto"/>
      </w:pPr>
      <w:r>
        <w:separator/>
      </w:r>
    </w:p>
  </w:footnote>
  <w:footnote w:type="continuationSeparator" w:id="1">
    <w:p w:rsidR="00512EA1" w:rsidRDefault="00512EA1" w:rsidP="00E47E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C2C4D"/>
    <w:multiLevelType w:val="multilevel"/>
    <w:tmpl w:val="835CC4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5451F0B"/>
    <w:multiLevelType w:val="multilevel"/>
    <w:tmpl w:val="E0664D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7E31"/>
    <w:rsid w:val="00512EA1"/>
    <w:rsid w:val="00C35838"/>
    <w:rsid w:val="00E47E3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Times New Roman"/>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26"/>
    <w:pPr>
      <w:suppressAutoHyphens/>
      <w:spacing w:after="20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DD3754"/>
    <w:rPr>
      <w:color w:val="0000FF"/>
      <w:u w:val="single"/>
    </w:rPr>
  </w:style>
  <w:style w:type="character" w:customStyle="1" w:styleId="HeaderChar">
    <w:name w:val="Header Char"/>
    <w:basedOn w:val="DefaultParagraphFont"/>
    <w:link w:val="Header"/>
    <w:uiPriority w:val="99"/>
    <w:rsid w:val="00F6141F"/>
  </w:style>
  <w:style w:type="character" w:customStyle="1" w:styleId="FooterChar">
    <w:name w:val="Footer Char"/>
    <w:basedOn w:val="DefaultParagraphFont"/>
    <w:link w:val="Footer"/>
    <w:uiPriority w:val="99"/>
    <w:rsid w:val="00F6141F"/>
  </w:style>
  <w:style w:type="character" w:styleId="Strong">
    <w:name w:val="Strong"/>
    <w:basedOn w:val="DefaultParagraphFont"/>
    <w:rsid w:val="00E47E31"/>
    <w:rPr>
      <w:b/>
      <w:bCs/>
    </w:rPr>
  </w:style>
  <w:style w:type="character" w:customStyle="1" w:styleId="ListLabel1">
    <w:name w:val="ListLabel 1"/>
    <w:rsid w:val="00E47E31"/>
    <w:rPr>
      <w:rFonts w:cs="Courier New"/>
    </w:rPr>
  </w:style>
  <w:style w:type="character" w:customStyle="1" w:styleId="ListLabel2">
    <w:name w:val="ListLabel 2"/>
    <w:rsid w:val="00E47E31"/>
    <w:rPr>
      <w:rFonts w:cs="Wingdings"/>
    </w:rPr>
  </w:style>
  <w:style w:type="character" w:customStyle="1" w:styleId="ListLabel3">
    <w:name w:val="ListLabel 3"/>
    <w:rsid w:val="00E47E31"/>
    <w:rPr>
      <w:rFonts w:cs="Courier New"/>
    </w:rPr>
  </w:style>
  <w:style w:type="character" w:customStyle="1" w:styleId="ListLabel4">
    <w:name w:val="ListLabel 4"/>
    <w:rsid w:val="00E47E31"/>
    <w:rPr>
      <w:rFonts w:cs="Symbol"/>
    </w:rPr>
  </w:style>
  <w:style w:type="character" w:customStyle="1" w:styleId="ListLabel5">
    <w:name w:val="ListLabel 5"/>
    <w:rsid w:val="00E47E31"/>
    <w:rPr>
      <w:rFonts w:cs="Symbol"/>
    </w:rPr>
  </w:style>
  <w:style w:type="character" w:customStyle="1" w:styleId="ListLabel6">
    <w:name w:val="ListLabel 6"/>
    <w:rsid w:val="00E47E31"/>
    <w:rPr>
      <w:rFonts w:cs="Courier New"/>
    </w:rPr>
  </w:style>
  <w:style w:type="character" w:customStyle="1" w:styleId="ListLabel7">
    <w:name w:val="ListLabel 7"/>
    <w:rsid w:val="00E47E31"/>
    <w:rPr>
      <w:rFonts w:cs="Wingdings"/>
    </w:rPr>
  </w:style>
  <w:style w:type="character" w:customStyle="1" w:styleId="ListLabel8">
    <w:name w:val="ListLabel 8"/>
    <w:rsid w:val="00E47E31"/>
    <w:rPr>
      <w:rFonts w:cs="Symbol"/>
    </w:rPr>
  </w:style>
  <w:style w:type="character" w:customStyle="1" w:styleId="ListLabel9">
    <w:name w:val="ListLabel 9"/>
    <w:rsid w:val="00E47E31"/>
    <w:rPr>
      <w:rFonts w:cs="Courier New"/>
    </w:rPr>
  </w:style>
  <w:style w:type="character" w:customStyle="1" w:styleId="ListLabel10">
    <w:name w:val="ListLabel 10"/>
    <w:rsid w:val="00E47E31"/>
    <w:rPr>
      <w:rFonts w:cs="Wingdings"/>
    </w:rPr>
  </w:style>
  <w:style w:type="paragraph" w:customStyle="1" w:styleId="Heading">
    <w:name w:val="Heading"/>
    <w:basedOn w:val="Normal"/>
    <w:next w:val="TextBody"/>
    <w:rsid w:val="00E47E31"/>
    <w:pPr>
      <w:keepNext/>
      <w:spacing w:before="240" w:after="120"/>
    </w:pPr>
    <w:rPr>
      <w:rFonts w:ascii="Liberation Sans" w:hAnsi="Liberation Sans" w:cs="FreeSans"/>
      <w:sz w:val="28"/>
      <w:szCs w:val="28"/>
    </w:rPr>
  </w:style>
  <w:style w:type="paragraph" w:customStyle="1" w:styleId="TextBody">
    <w:name w:val="Text Body"/>
    <w:basedOn w:val="Normal"/>
    <w:rsid w:val="00E47E31"/>
    <w:pPr>
      <w:spacing w:after="140" w:line="288" w:lineRule="auto"/>
    </w:pPr>
  </w:style>
  <w:style w:type="paragraph" w:styleId="List">
    <w:name w:val="List"/>
    <w:basedOn w:val="TextBody"/>
    <w:rsid w:val="00E47E31"/>
    <w:rPr>
      <w:rFonts w:cs="FreeSans"/>
    </w:rPr>
  </w:style>
  <w:style w:type="paragraph" w:styleId="Caption">
    <w:name w:val="caption"/>
    <w:basedOn w:val="Normal"/>
    <w:rsid w:val="00E47E31"/>
    <w:pPr>
      <w:suppressLineNumbers/>
      <w:spacing w:before="120" w:after="120"/>
    </w:pPr>
    <w:rPr>
      <w:rFonts w:cs="FreeSans"/>
      <w:i/>
      <w:iCs/>
      <w:sz w:val="24"/>
      <w:szCs w:val="24"/>
    </w:rPr>
  </w:style>
  <w:style w:type="paragraph" w:customStyle="1" w:styleId="Index">
    <w:name w:val="Index"/>
    <w:basedOn w:val="Normal"/>
    <w:rsid w:val="00E47E31"/>
    <w:pPr>
      <w:suppressLineNumbers/>
    </w:pPr>
    <w:rPr>
      <w:rFonts w:cs="FreeSans"/>
    </w:rPr>
  </w:style>
  <w:style w:type="paragraph" w:styleId="ListParagraph">
    <w:name w:val="List Paragraph"/>
    <w:basedOn w:val="Normal"/>
    <w:uiPriority w:val="34"/>
    <w:qFormat/>
    <w:rsid w:val="000A259A"/>
    <w:pPr>
      <w:spacing w:after="0" w:line="240" w:lineRule="auto"/>
      <w:ind w:left="720"/>
    </w:pPr>
    <w:rPr>
      <w:rFonts w:ascii="Times New Roman" w:eastAsia="Times New Roman" w:hAnsi="Times New Roman"/>
      <w:sz w:val="24"/>
      <w:szCs w:val="24"/>
      <w:lang w:val="en-US" w:eastAsia="en-US"/>
    </w:rPr>
  </w:style>
  <w:style w:type="paragraph" w:styleId="NoSpacing">
    <w:name w:val="No Spacing"/>
    <w:uiPriority w:val="1"/>
    <w:qFormat/>
    <w:rsid w:val="00334F52"/>
    <w:pPr>
      <w:suppressAutoHyphens/>
      <w:spacing w:line="240" w:lineRule="auto"/>
    </w:pPr>
    <w:rPr>
      <w:color w:val="00000A"/>
    </w:rPr>
  </w:style>
  <w:style w:type="paragraph" w:styleId="Header">
    <w:name w:val="header"/>
    <w:basedOn w:val="Normal"/>
    <w:link w:val="HeaderChar"/>
    <w:uiPriority w:val="99"/>
    <w:unhideWhenUsed/>
    <w:rsid w:val="00F6141F"/>
    <w:pPr>
      <w:tabs>
        <w:tab w:val="center" w:pos="4680"/>
        <w:tab w:val="right" w:pos="9360"/>
      </w:tabs>
      <w:spacing w:after="0" w:line="240" w:lineRule="auto"/>
    </w:pPr>
  </w:style>
  <w:style w:type="paragraph" w:styleId="Footer">
    <w:name w:val="footer"/>
    <w:basedOn w:val="Normal"/>
    <w:link w:val="FooterChar"/>
    <w:uiPriority w:val="99"/>
    <w:unhideWhenUsed/>
    <w:rsid w:val="00F6141F"/>
    <w:pPr>
      <w:tabs>
        <w:tab w:val="center" w:pos="4680"/>
        <w:tab w:val="right" w:pos="9360"/>
      </w:tabs>
      <w:spacing w:after="0" w:line="240" w:lineRule="auto"/>
    </w:pPr>
  </w:style>
  <w:style w:type="paragraph" w:customStyle="1" w:styleId="TableContents">
    <w:name w:val="Table Contents"/>
    <w:basedOn w:val="Normal"/>
    <w:uiPriority w:val="99"/>
    <w:rsid w:val="004A559C"/>
    <w:pPr>
      <w:suppressLineNumbers/>
      <w:suppressAutoHyphens w:val="0"/>
    </w:pPr>
    <w:rPr>
      <w:rFonts w:ascii="Times New Roman" w:eastAsia="Times New Roman" w:hAnsi="Times New Roman"/>
      <w:lang w:val="en-US"/>
    </w:rPr>
  </w:style>
  <w:style w:type="paragraph" w:styleId="NormalWeb">
    <w:name w:val="Normal (Web)"/>
    <w:basedOn w:val="Normal"/>
    <w:rsid w:val="00E47E31"/>
    <w:pPr>
      <w:spacing w:after="280"/>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F23CF-5CDF-494C-83C1-51B4CD90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aneesh</cp:lastModifiedBy>
  <cp:revision>40</cp:revision>
  <dcterms:created xsi:type="dcterms:W3CDTF">2016-02-22T06:44:00Z</dcterms:created>
  <dcterms:modified xsi:type="dcterms:W3CDTF">2017-09-26T05:19:00Z</dcterms:modified>
  <dc:language>en-IN</dc:language>
</cp:coreProperties>
</file>