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66" w:rsidRPr="00593666" w:rsidRDefault="00593666" w:rsidP="00593666">
      <w:pPr>
        <w:spacing w:after="0" w:line="360" w:lineRule="auto"/>
        <w:jc w:val="center"/>
        <w:rPr>
          <w:rFonts w:ascii="Garamond" w:hAnsi="Garamond" w:cs="Arial"/>
          <w:b/>
          <w:sz w:val="32"/>
          <w:szCs w:val="32"/>
        </w:rPr>
      </w:pPr>
      <w:r w:rsidRPr="00593666">
        <w:rPr>
          <w:rFonts w:ascii="Garamond" w:hAnsi="Garamond" w:cs="Arial"/>
          <w:b/>
          <w:sz w:val="32"/>
          <w:szCs w:val="32"/>
        </w:rPr>
        <w:t xml:space="preserve">Legal </w:t>
      </w:r>
      <w:r w:rsidR="00562B8D">
        <w:rPr>
          <w:rFonts w:ascii="Garamond" w:hAnsi="Garamond" w:cs="Arial"/>
          <w:b/>
          <w:sz w:val="32"/>
          <w:szCs w:val="32"/>
        </w:rPr>
        <w:t>Aid &amp; Awareness in India</w:t>
      </w:r>
      <w:r w:rsidRPr="00593666">
        <w:rPr>
          <w:rFonts w:ascii="Garamond" w:hAnsi="Garamond" w:cs="Arial"/>
          <w:b/>
          <w:sz w:val="32"/>
          <w:szCs w:val="32"/>
        </w:rPr>
        <w:t xml:space="preserve"> : Issues &amp; Challenges</w:t>
      </w:r>
    </w:p>
    <w:p w:rsidR="00861F50" w:rsidRDefault="00861F50" w:rsidP="007A519A">
      <w:pPr>
        <w:spacing w:line="360" w:lineRule="auto"/>
        <w:jc w:val="center"/>
        <w:rPr>
          <w:rFonts w:ascii="Garamond" w:hAnsi="Garamond"/>
          <w:b/>
          <w:sz w:val="32"/>
          <w:szCs w:val="32"/>
        </w:rPr>
      </w:pPr>
    </w:p>
    <w:p w:rsidR="000537A1" w:rsidRDefault="00861F50" w:rsidP="00C25D77">
      <w:pPr>
        <w:spacing w:line="360" w:lineRule="auto"/>
        <w:jc w:val="center"/>
        <w:rPr>
          <w:rFonts w:ascii="Garamond" w:hAnsi="Garamond" w:cs="Arial"/>
        </w:rPr>
      </w:pPr>
      <w:r>
        <w:rPr>
          <w:noProof/>
        </w:rPr>
        <w:drawing>
          <wp:anchor distT="0" distB="0" distL="114300" distR="114300" simplePos="0" relativeHeight="251682816" behindDoc="1" locked="0" layoutInCell="1" allowOverlap="1" wp14:anchorId="688D1AFC" wp14:editId="08512485">
            <wp:simplePos x="0" y="0"/>
            <wp:positionH relativeFrom="column">
              <wp:posOffset>2141855</wp:posOffset>
            </wp:positionH>
            <wp:positionV relativeFrom="paragraph">
              <wp:posOffset>36376</wp:posOffset>
            </wp:positionV>
            <wp:extent cx="1462405" cy="1462405"/>
            <wp:effectExtent l="0" t="0" r="0" b="0"/>
            <wp:wrapTight wrapText="bothSides">
              <wp:wrapPolygon edited="0">
                <wp:start x="0" y="0"/>
                <wp:lineTo x="0" y="21384"/>
                <wp:lineTo x="21384" y="21384"/>
                <wp:lineTo x="21384" y="0"/>
                <wp:lineTo x="0" y="0"/>
              </wp:wrapPolygon>
            </wp:wrapTight>
            <wp:docPr id="4" name="Picture 4" descr="Image result for leg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egal a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40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F50" w:rsidRDefault="00861F50" w:rsidP="00C25D77">
      <w:pPr>
        <w:spacing w:line="360" w:lineRule="auto"/>
        <w:jc w:val="center"/>
        <w:rPr>
          <w:rFonts w:ascii="Garamond" w:hAnsi="Garamond" w:cs="Arial"/>
        </w:rPr>
      </w:pPr>
    </w:p>
    <w:p w:rsidR="000537A1" w:rsidRDefault="000537A1" w:rsidP="00C25D77">
      <w:pPr>
        <w:spacing w:line="360" w:lineRule="auto"/>
        <w:jc w:val="center"/>
        <w:rPr>
          <w:rFonts w:ascii="Garamond" w:hAnsi="Garamond" w:cs="Arial"/>
        </w:rPr>
      </w:pPr>
    </w:p>
    <w:p w:rsidR="000537A1" w:rsidRDefault="000537A1" w:rsidP="00C25D77">
      <w:pPr>
        <w:spacing w:line="360" w:lineRule="auto"/>
        <w:jc w:val="center"/>
        <w:rPr>
          <w:rFonts w:ascii="Garamond" w:hAnsi="Garamond" w:cs="Arial"/>
        </w:rPr>
      </w:pPr>
    </w:p>
    <w:p w:rsidR="00291A0D" w:rsidRPr="00C25D77" w:rsidRDefault="00291A0D" w:rsidP="00C25D77">
      <w:pPr>
        <w:spacing w:line="360" w:lineRule="auto"/>
        <w:jc w:val="center"/>
        <w:rPr>
          <w:rFonts w:ascii="Garamond" w:hAnsi="Garamond" w:cs="Arial"/>
        </w:rPr>
      </w:pPr>
    </w:p>
    <w:p w:rsidR="005D25FB" w:rsidRPr="009E2A5B" w:rsidRDefault="00593666" w:rsidP="00FB3BF5">
      <w:pPr>
        <w:spacing w:line="360" w:lineRule="auto"/>
        <w:jc w:val="center"/>
        <w:rPr>
          <w:rFonts w:ascii="Garamond" w:hAnsi="Garamond" w:cs="Arial"/>
        </w:rPr>
      </w:pPr>
      <w:r>
        <w:rPr>
          <w:rFonts w:ascii="Garamond" w:hAnsi="Garamond" w:cs="Arial"/>
          <w:u w:val="single"/>
        </w:rPr>
        <w:t>Essay</w:t>
      </w:r>
      <w:r w:rsidR="005D25FB" w:rsidRPr="009E2A5B">
        <w:rPr>
          <w:rFonts w:ascii="Garamond" w:hAnsi="Garamond" w:cs="Arial"/>
          <w:u w:val="single"/>
        </w:rPr>
        <w:t xml:space="preserve"> Submitted </w:t>
      </w:r>
      <w:r w:rsidR="006B6B5E" w:rsidRPr="009E2A5B">
        <w:rPr>
          <w:rFonts w:ascii="Garamond" w:hAnsi="Garamond" w:cs="Arial"/>
          <w:u w:val="single"/>
        </w:rPr>
        <w:t>to:</w:t>
      </w:r>
      <w:r w:rsidR="005D25FB" w:rsidRPr="009E2A5B">
        <w:rPr>
          <w:rFonts w:ascii="Garamond" w:hAnsi="Garamond" w:cs="Arial"/>
          <w:u w:val="single"/>
        </w:rPr>
        <w:t>-</w:t>
      </w:r>
    </w:p>
    <w:p w:rsidR="00861F50" w:rsidRDefault="00861F50" w:rsidP="009733E1">
      <w:pPr>
        <w:spacing w:after="0" w:line="360" w:lineRule="auto"/>
        <w:jc w:val="center"/>
        <w:rPr>
          <w:rFonts w:ascii="Garamond" w:hAnsi="Garamond" w:cs="Arial"/>
          <w:b/>
          <w:sz w:val="30"/>
          <w:szCs w:val="30"/>
        </w:rPr>
      </w:pPr>
      <w:r>
        <w:rPr>
          <w:noProof/>
        </w:rPr>
        <w:drawing>
          <wp:anchor distT="0" distB="0" distL="114300" distR="114300" simplePos="0" relativeHeight="251685888" behindDoc="1" locked="0" layoutInCell="1" allowOverlap="1" wp14:anchorId="27087A95" wp14:editId="0B53691E">
            <wp:simplePos x="0" y="0"/>
            <wp:positionH relativeFrom="column">
              <wp:posOffset>2115910</wp:posOffset>
            </wp:positionH>
            <wp:positionV relativeFrom="paragraph">
              <wp:posOffset>188595</wp:posOffset>
            </wp:positionV>
            <wp:extent cx="1551359" cy="940526"/>
            <wp:effectExtent l="0" t="0" r="0" b="0"/>
            <wp:wrapTight wrapText="bothSides">
              <wp:wrapPolygon edited="0">
                <wp:start x="0" y="0"/>
                <wp:lineTo x="0" y="21002"/>
                <wp:lineTo x="21220" y="21002"/>
                <wp:lineTo x="21220" y="0"/>
                <wp:lineTo x="0" y="0"/>
              </wp:wrapPolygon>
            </wp:wrapTight>
            <wp:docPr id="6" name="Picture 6" descr="Image result for abdul k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bdul kal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59" cy="9405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F50" w:rsidRDefault="00861F50" w:rsidP="009733E1">
      <w:pPr>
        <w:spacing w:after="0" w:line="360" w:lineRule="auto"/>
        <w:jc w:val="center"/>
        <w:rPr>
          <w:rFonts w:ascii="Garamond" w:hAnsi="Garamond" w:cs="Arial"/>
          <w:b/>
          <w:sz w:val="30"/>
          <w:szCs w:val="30"/>
        </w:rPr>
      </w:pPr>
    </w:p>
    <w:p w:rsidR="00861F50" w:rsidRDefault="00861F50" w:rsidP="009733E1">
      <w:pPr>
        <w:spacing w:after="0" w:line="360" w:lineRule="auto"/>
        <w:jc w:val="center"/>
        <w:rPr>
          <w:rFonts w:ascii="Garamond" w:hAnsi="Garamond" w:cs="Arial"/>
          <w:b/>
          <w:sz w:val="30"/>
          <w:szCs w:val="30"/>
        </w:rPr>
      </w:pPr>
    </w:p>
    <w:p w:rsidR="000F54D3" w:rsidRDefault="000F54D3" w:rsidP="009733E1">
      <w:pPr>
        <w:spacing w:after="0" w:line="360" w:lineRule="auto"/>
        <w:jc w:val="center"/>
        <w:rPr>
          <w:rFonts w:ascii="Garamond" w:hAnsi="Garamond" w:cs="Arial"/>
          <w:b/>
          <w:sz w:val="30"/>
          <w:szCs w:val="30"/>
        </w:rPr>
      </w:pPr>
    </w:p>
    <w:p w:rsidR="00861F50" w:rsidRDefault="00861F50" w:rsidP="009733E1">
      <w:pPr>
        <w:spacing w:after="0" w:line="360" w:lineRule="auto"/>
        <w:jc w:val="center"/>
        <w:rPr>
          <w:rFonts w:ascii="Garamond" w:hAnsi="Garamond" w:cs="Arial"/>
          <w:b/>
          <w:sz w:val="30"/>
          <w:szCs w:val="30"/>
        </w:rPr>
      </w:pPr>
    </w:p>
    <w:p w:rsidR="009733E1" w:rsidRDefault="00562B8D" w:rsidP="009733E1">
      <w:pPr>
        <w:spacing w:after="0" w:line="360" w:lineRule="auto"/>
        <w:jc w:val="center"/>
        <w:rPr>
          <w:rFonts w:ascii="Garamond" w:hAnsi="Garamond" w:cs="Arial"/>
          <w:b/>
          <w:sz w:val="30"/>
          <w:szCs w:val="30"/>
        </w:rPr>
      </w:pPr>
      <w:r>
        <w:rPr>
          <w:rFonts w:ascii="Garamond" w:hAnsi="Garamond" w:cs="Arial"/>
          <w:b/>
          <w:sz w:val="30"/>
          <w:szCs w:val="30"/>
        </w:rPr>
        <w:t>2</w:t>
      </w:r>
      <w:r w:rsidRPr="00562B8D">
        <w:rPr>
          <w:rFonts w:ascii="Garamond" w:hAnsi="Garamond" w:cs="Arial"/>
          <w:b/>
          <w:sz w:val="30"/>
          <w:szCs w:val="30"/>
          <w:vertAlign w:val="superscript"/>
        </w:rPr>
        <w:t>nd</w:t>
      </w:r>
      <w:r>
        <w:rPr>
          <w:rFonts w:ascii="Garamond" w:hAnsi="Garamond" w:cs="Arial"/>
          <w:b/>
          <w:sz w:val="30"/>
          <w:szCs w:val="30"/>
        </w:rPr>
        <w:t xml:space="preserve"> </w:t>
      </w:r>
      <w:r w:rsidR="00593666">
        <w:rPr>
          <w:rFonts w:ascii="Garamond" w:hAnsi="Garamond" w:cs="Arial"/>
          <w:b/>
          <w:sz w:val="30"/>
          <w:szCs w:val="30"/>
        </w:rPr>
        <w:t>Dr. A P J Abdul Kalam National Legal Essay Competition</w:t>
      </w:r>
      <w:r w:rsidR="000F54D3">
        <w:rPr>
          <w:rFonts w:ascii="Garamond" w:hAnsi="Garamond" w:cs="Arial"/>
          <w:b/>
          <w:sz w:val="30"/>
          <w:szCs w:val="30"/>
        </w:rPr>
        <w:t xml:space="preserve"> - 2017</w:t>
      </w:r>
    </w:p>
    <w:p w:rsidR="00AD43B1" w:rsidRDefault="00AD43B1" w:rsidP="00B779A8">
      <w:pPr>
        <w:spacing w:line="240" w:lineRule="auto"/>
        <w:jc w:val="center"/>
        <w:rPr>
          <w:rFonts w:ascii="Garamond" w:hAnsi="Garamond" w:cs="Arial"/>
          <w:b/>
          <w:sz w:val="28"/>
          <w:szCs w:val="28"/>
        </w:rPr>
      </w:pPr>
    </w:p>
    <w:p w:rsidR="000F54D3" w:rsidRPr="00B779A8" w:rsidRDefault="000F54D3" w:rsidP="00B779A8">
      <w:pPr>
        <w:spacing w:line="240" w:lineRule="auto"/>
        <w:jc w:val="center"/>
        <w:rPr>
          <w:rFonts w:ascii="Garamond" w:hAnsi="Garamond" w:cs="Arial"/>
          <w:b/>
          <w:sz w:val="28"/>
          <w:szCs w:val="28"/>
        </w:rPr>
      </w:pPr>
    </w:p>
    <w:p w:rsidR="005D25FB" w:rsidRPr="00B779A8" w:rsidRDefault="005D25FB" w:rsidP="00FB3BF5">
      <w:pPr>
        <w:spacing w:line="360" w:lineRule="auto"/>
        <w:jc w:val="center"/>
        <w:rPr>
          <w:rFonts w:ascii="Garamond" w:hAnsi="Garamond" w:cs="Arial"/>
          <w:u w:val="single"/>
        </w:rPr>
      </w:pPr>
      <w:r w:rsidRPr="00B779A8">
        <w:rPr>
          <w:rFonts w:ascii="Garamond" w:hAnsi="Garamond" w:cs="Arial"/>
          <w:u w:val="single"/>
        </w:rPr>
        <w:t xml:space="preserve">Organized by </w:t>
      </w:r>
    </w:p>
    <w:p w:rsidR="007479D8" w:rsidRDefault="00593666" w:rsidP="00861F50">
      <w:pPr>
        <w:spacing w:after="0" w:line="240" w:lineRule="auto"/>
        <w:jc w:val="center"/>
        <w:rPr>
          <w:rFonts w:ascii="Garamond" w:hAnsi="Garamond" w:cs="Arial"/>
          <w:b/>
          <w:sz w:val="28"/>
          <w:szCs w:val="28"/>
        </w:rPr>
      </w:pPr>
      <w:r>
        <w:rPr>
          <w:rFonts w:ascii="Garamond" w:hAnsi="Garamond" w:cs="Arial"/>
          <w:b/>
          <w:sz w:val="28"/>
          <w:szCs w:val="28"/>
        </w:rPr>
        <w:t>ProBono India</w:t>
      </w:r>
    </w:p>
    <w:p w:rsidR="00F91361" w:rsidRDefault="00F91361" w:rsidP="00861F50">
      <w:pPr>
        <w:spacing w:after="0" w:line="240" w:lineRule="auto"/>
        <w:jc w:val="center"/>
        <w:rPr>
          <w:rFonts w:ascii="Garamond" w:hAnsi="Garamond" w:cs="Arial"/>
          <w:b/>
          <w:sz w:val="28"/>
          <w:szCs w:val="28"/>
        </w:rPr>
      </w:pPr>
    </w:p>
    <w:p w:rsidR="00593666" w:rsidRDefault="00593666" w:rsidP="00861F50">
      <w:pPr>
        <w:spacing w:after="0" w:line="240" w:lineRule="auto"/>
        <w:jc w:val="center"/>
        <w:rPr>
          <w:rFonts w:ascii="Garamond" w:hAnsi="Garamond" w:cs="Arial"/>
          <w:b/>
          <w:sz w:val="20"/>
          <w:szCs w:val="20"/>
        </w:rPr>
      </w:pPr>
      <w:r w:rsidRPr="00F91361">
        <w:rPr>
          <w:rFonts w:ascii="Garamond" w:hAnsi="Garamond" w:cs="Arial"/>
          <w:b/>
          <w:sz w:val="20"/>
          <w:szCs w:val="20"/>
        </w:rPr>
        <w:t>In Association With</w:t>
      </w:r>
    </w:p>
    <w:p w:rsidR="00F91361" w:rsidRPr="00F91361" w:rsidRDefault="00F91361" w:rsidP="00861F50">
      <w:pPr>
        <w:spacing w:after="0" w:line="240" w:lineRule="auto"/>
        <w:jc w:val="center"/>
        <w:rPr>
          <w:rFonts w:ascii="Garamond" w:hAnsi="Garamond" w:cs="Arial"/>
          <w:b/>
          <w:sz w:val="20"/>
          <w:szCs w:val="20"/>
        </w:rPr>
      </w:pPr>
    </w:p>
    <w:p w:rsidR="005D25FB" w:rsidRDefault="00593666" w:rsidP="00861F50">
      <w:pPr>
        <w:spacing w:after="0" w:line="240" w:lineRule="auto"/>
        <w:jc w:val="center"/>
        <w:rPr>
          <w:rFonts w:ascii="Garamond" w:hAnsi="Garamond" w:cs="Arial"/>
          <w:b/>
          <w:sz w:val="28"/>
          <w:szCs w:val="28"/>
        </w:rPr>
      </w:pPr>
      <w:r>
        <w:rPr>
          <w:rFonts w:ascii="Garamond" w:hAnsi="Garamond" w:cs="Arial"/>
          <w:b/>
          <w:sz w:val="28"/>
          <w:szCs w:val="28"/>
        </w:rPr>
        <w:t>Skillfull India</w:t>
      </w:r>
    </w:p>
    <w:p w:rsidR="00593666" w:rsidRPr="00593666" w:rsidRDefault="00593666" w:rsidP="00861F50">
      <w:pPr>
        <w:spacing w:after="0" w:line="240" w:lineRule="auto"/>
        <w:jc w:val="center"/>
        <w:rPr>
          <w:rFonts w:ascii="Garamond" w:hAnsi="Garamond" w:cs="Arial"/>
          <w:b/>
          <w:sz w:val="20"/>
          <w:szCs w:val="20"/>
        </w:rPr>
      </w:pPr>
      <w:r w:rsidRPr="00593666">
        <w:rPr>
          <w:rFonts w:ascii="Garamond" w:hAnsi="Garamond" w:cs="Arial"/>
          <w:b/>
          <w:sz w:val="20"/>
          <w:szCs w:val="20"/>
        </w:rPr>
        <w:t>(An Initiative of Vision of Tomorrow Charitable Trust, NGO)</w:t>
      </w:r>
    </w:p>
    <w:p w:rsidR="00E26CE0" w:rsidRDefault="00E26CE0" w:rsidP="00861F50">
      <w:pPr>
        <w:spacing w:line="240" w:lineRule="auto"/>
        <w:jc w:val="center"/>
        <w:rPr>
          <w:rFonts w:ascii="Garamond" w:hAnsi="Garamond" w:cs="Arial"/>
        </w:rPr>
      </w:pPr>
    </w:p>
    <w:p w:rsidR="005D25FB" w:rsidRDefault="00593666" w:rsidP="00FB3BF5">
      <w:pPr>
        <w:spacing w:line="360" w:lineRule="auto"/>
        <w:jc w:val="center"/>
        <w:rPr>
          <w:rFonts w:ascii="Garamond" w:hAnsi="Garamond" w:cs="Arial"/>
          <w:u w:val="single"/>
        </w:rPr>
      </w:pPr>
      <w:r>
        <w:rPr>
          <w:rFonts w:ascii="Garamond" w:hAnsi="Garamond" w:cs="Arial"/>
          <w:u w:val="single"/>
        </w:rPr>
        <w:t>Essay</w:t>
      </w:r>
      <w:r w:rsidR="005D25FB" w:rsidRPr="009E2A5B">
        <w:rPr>
          <w:rFonts w:ascii="Garamond" w:hAnsi="Garamond" w:cs="Arial"/>
          <w:u w:val="single"/>
        </w:rPr>
        <w:t xml:space="preserve"> Submitted </w:t>
      </w:r>
      <w:r w:rsidR="006B6B5E" w:rsidRPr="009E2A5B">
        <w:rPr>
          <w:rFonts w:ascii="Garamond" w:hAnsi="Garamond" w:cs="Arial"/>
          <w:u w:val="single"/>
        </w:rPr>
        <w:t>by:</w:t>
      </w:r>
      <w:r w:rsidR="005D25FB" w:rsidRPr="009E2A5B">
        <w:rPr>
          <w:rFonts w:ascii="Garamond" w:hAnsi="Garamond" w:cs="Arial"/>
          <w:u w:val="single"/>
        </w:rPr>
        <w:t xml:space="preserve">- </w:t>
      </w:r>
    </w:p>
    <w:p w:rsidR="000537A1" w:rsidRPr="00657CBE" w:rsidRDefault="00593666" w:rsidP="000537A1">
      <w:pPr>
        <w:spacing w:after="0" w:line="240" w:lineRule="auto"/>
        <w:jc w:val="center"/>
        <w:rPr>
          <w:rFonts w:ascii="Garamond" w:hAnsi="Garamond" w:cs="Arial"/>
          <w:b/>
          <w:sz w:val="48"/>
          <w:szCs w:val="48"/>
          <w:highlight w:val="yellow"/>
        </w:rPr>
      </w:pPr>
      <w:r w:rsidRPr="00657CBE">
        <w:rPr>
          <w:rFonts w:ascii="Garamond" w:hAnsi="Garamond" w:cs="Arial"/>
          <w:b/>
          <w:sz w:val="48"/>
          <w:szCs w:val="48"/>
          <w:highlight w:val="yellow"/>
        </w:rPr>
        <w:t>Full Name</w:t>
      </w:r>
    </w:p>
    <w:p w:rsidR="000537A1" w:rsidRPr="00657CBE" w:rsidRDefault="00593666" w:rsidP="000537A1">
      <w:pPr>
        <w:spacing w:after="0" w:line="240" w:lineRule="auto"/>
        <w:jc w:val="center"/>
        <w:rPr>
          <w:rFonts w:ascii="Garamond" w:hAnsi="Garamond" w:cs="Arial"/>
          <w:sz w:val="28"/>
          <w:szCs w:val="28"/>
          <w:highlight w:val="yellow"/>
        </w:rPr>
      </w:pPr>
      <w:r w:rsidRPr="00657CBE">
        <w:rPr>
          <w:rFonts w:ascii="Garamond" w:hAnsi="Garamond" w:cs="Arial"/>
          <w:sz w:val="28"/>
          <w:szCs w:val="28"/>
          <w:highlight w:val="yellow"/>
        </w:rPr>
        <w:t>Designation</w:t>
      </w:r>
    </w:p>
    <w:p w:rsidR="00593666" w:rsidRPr="00657CBE" w:rsidRDefault="00593666" w:rsidP="000537A1">
      <w:pPr>
        <w:spacing w:after="0" w:line="240" w:lineRule="auto"/>
        <w:jc w:val="center"/>
        <w:rPr>
          <w:rFonts w:ascii="Garamond" w:hAnsi="Garamond" w:cs="Arial"/>
          <w:sz w:val="28"/>
          <w:szCs w:val="28"/>
          <w:highlight w:val="yellow"/>
        </w:rPr>
      </w:pPr>
      <w:r w:rsidRPr="00657CBE">
        <w:rPr>
          <w:rFonts w:ascii="Garamond" w:hAnsi="Garamond" w:cs="Arial"/>
          <w:sz w:val="28"/>
          <w:szCs w:val="28"/>
          <w:highlight w:val="yellow"/>
        </w:rPr>
        <w:t>Affiliation</w:t>
      </w:r>
    </w:p>
    <w:p w:rsidR="00593666" w:rsidRPr="00657CBE" w:rsidRDefault="00593666" w:rsidP="000537A1">
      <w:pPr>
        <w:spacing w:after="0" w:line="240" w:lineRule="auto"/>
        <w:jc w:val="center"/>
        <w:rPr>
          <w:rFonts w:ascii="Garamond" w:hAnsi="Garamond" w:cs="Arial"/>
          <w:sz w:val="28"/>
          <w:szCs w:val="28"/>
          <w:highlight w:val="yellow"/>
        </w:rPr>
      </w:pPr>
      <w:r w:rsidRPr="00657CBE">
        <w:rPr>
          <w:rFonts w:ascii="Garamond" w:hAnsi="Garamond" w:cs="Arial"/>
          <w:sz w:val="28"/>
          <w:szCs w:val="28"/>
          <w:highlight w:val="yellow"/>
        </w:rPr>
        <w:t>Address</w:t>
      </w:r>
    </w:p>
    <w:p w:rsidR="006733E4" w:rsidRPr="00657CBE" w:rsidRDefault="009733E1" w:rsidP="000537A1">
      <w:pPr>
        <w:spacing w:after="0" w:line="240" w:lineRule="auto"/>
        <w:jc w:val="center"/>
        <w:rPr>
          <w:rFonts w:ascii="Garamond" w:hAnsi="Garamond" w:cs="Arial"/>
          <w:sz w:val="28"/>
          <w:szCs w:val="28"/>
          <w:highlight w:val="yellow"/>
        </w:rPr>
      </w:pPr>
      <w:r w:rsidRPr="00657CBE">
        <w:rPr>
          <w:rFonts w:ascii="Garamond" w:hAnsi="Garamond" w:cs="Arial"/>
          <w:sz w:val="28"/>
          <w:szCs w:val="28"/>
          <w:highlight w:val="yellow"/>
        </w:rPr>
        <w:t xml:space="preserve">Mob. 99248 97691, </w:t>
      </w:r>
    </w:p>
    <w:p w:rsidR="000537A1" w:rsidRDefault="000537A1" w:rsidP="000537A1">
      <w:pPr>
        <w:spacing w:after="0" w:line="240" w:lineRule="auto"/>
        <w:jc w:val="center"/>
        <w:rPr>
          <w:rFonts w:ascii="Garamond" w:hAnsi="Garamond" w:cs="Arial"/>
          <w:sz w:val="28"/>
          <w:szCs w:val="28"/>
          <w:highlight w:val="yellow"/>
        </w:rPr>
      </w:pPr>
      <w:r w:rsidRPr="00657CBE">
        <w:rPr>
          <w:rFonts w:ascii="Garamond" w:hAnsi="Garamond" w:cs="Arial"/>
          <w:sz w:val="28"/>
          <w:szCs w:val="28"/>
          <w:highlight w:val="yellow"/>
        </w:rPr>
        <w:t xml:space="preserve">E-mail :- </w:t>
      </w:r>
      <w:hyperlink r:id="rId10" w:history="1">
        <w:r w:rsidR="00562B8D" w:rsidRPr="00CD79D2">
          <w:rPr>
            <w:rStyle w:val="Hyperlink"/>
            <w:rFonts w:ascii="Garamond" w:hAnsi="Garamond" w:cs="Arial"/>
            <w:sz w:val="28"/>
            <w:szCs w:val="28"/>
            <w:highlight w:val="yellow"/>
          </w:rPr>
          <w:t>advocatekgupta@gmail.com</w:t>
        </w:r>
      </w:hyperlink>
    </w:p>
    <w:p w:rsidR="00562B8D" w:rsidRDefault="00562B8D" w:rsidP="000537A1">
      <w:pPr>
        <w:spacing w:after="0" w:line="240" w:lineRule="auto"/>
        <w:jc w:val="center"/>
        <w:rPr>
          <w:rFonts w:ascii="Garamond" w:hAnsi="Garamond" w:cs="Arial"/>
          <w:sz w:val="28"/>
          <w:szCs w:val="28"/>
          <w:highlight w:val="yellow"/>
        </w:rPr>
      </w:pPr>
    </w:p>
    <w:p w:rsidR="00562B8D" w:rsidRPr="000F54D3" w:rsidRDefault="00562B8D" w:rsidP="00562B8D">
      <w:pPr>
        <w:spacing w:line="360" w:lineRule="auto"/>
        <w:jc w:val="center"/>
        <w:rPr>
          <w:rFonts w:ascii="Times New Roman" w:hAnsi="Times New Roman" w:cs="Times New Roman"/>
          <w:b/>
          <w:sz w:val="32"/>
          <w:szCs w:val="32"/>
          <w:highlight w:val="yellow"/>
        </w:rPr>
      </w:pPr>
      <w:r w:rsidRPr="000F54D3">
        <w:rPr>
          <w:rFonts w:ascii="Times New Roman" w:hAnsi="Times New Roman" w:cs="Times New Roman"/>
          <w:b/>
          <w:sz w:val="32"/>
          <w:szCs w:val="32"/>
          <w:highlight w:val="yellow"/>
        </w:rPr>
        <w:t>Legal Education in India: Issues &amp; Challenges</w:t>
      </w:r>
    </w:p>
    <w:p w:rsidR="00562B8D" w:rsidRPr="000F54D3" w:rsidRDefault="00562B8D" w:rsidP="00562B8D">
      <w:pPr>
        <w:spacing w:line="360" w:lineRule="auto"/>
        <w:jc w:val="center"/>
        <w:rPr>
          <w:rFonts w:ascii="Times New Roman" w:hAnsi="Times New Roman" w:cs="Times New Roman"/>
          <w:b/>
          <w:sz w:val="28"/>
          <w:szCs w:val="28"/>
          <w:highlight w:val="yellow"/>
        </w:rPr>
      </w:pPr>
      <w:r w:rsidRPr="000F54D3">
        <w:rPr>
          <w:rFonts w:ascii="Times New Roman" w:hAnsi="Times New Roman" w:cs="Times New Roman"/>
          <w:b/>
          <w:sz w:val="28"/>
          <w:szCs w:val="28"/>
          <w:highlight w:val="yellow"/>
        </w:rPr>
        <w:t>Tanya Bhilware</w:t>
      </w:r>
    </w:p>
    <w:p w:rsidR="00562B8D" w:rsidRPr="002606A3" w:rsidRDefault="00562B8D" w:rsidP="00562B8D">
      <w:pPr>
        <w:spacing w:line="240" w:lineRule="auto"/>
        <w:jc w:val="center"/>
        <w:rPr>
          <w:rFonts w:ascii="Times New Roman" w:hAnsi="Times New Roman" w:cs="Times New Roman"/>
          <w:sz w:val="24"/>
          <w:szCs w:val="24"/>
        </w:rPr>
      </w:pPr>
      <w:r w:rsidRPr="000F54D3">
        <w:rPr>
          <w:rFonts w:ascii="Times New Roman" w:hAnsi="Times New Roman" w:cs="Times New Roman"/>
          <w:sz w:val="24"/>
          <w:szCs w:val="24"/>
          <w:highlight w:val="yellow"/>
        </w:rPr>
        <w:t>University of Petroleum and Energy Studies, Dehradun</w:t>
      </w:r>
      <w:bookmarkStart w:id="0" w:name="_GoBack"/>
      <w:bookmarkEnd w:id="0"/>
    </w:p>
    <w:p w:rsidR="00562B8D" w:rsidRPr="003865B7" w:rsidRDefault="0077643F" w:rsidP="00562B8D">
      <w:pPr>
        <w:pStyle w:val="NormalWeb"/>
        <w:spacing w:after="150" w:line="360" w:lineRule="auto"/>
        <w:jc w:val="both"/>
        <w:rPr>
          <w:i/>
        </w:rPr>
      </w:pPr>
      <w:r>
        <w:rPr>
          <w:noProof/>
          <w:lang w:val="en-IN" w:eastAsia="en-IN"/>
        </w:rPr>
        <w:pict>
          <v:shapetype id="_x0000_t32" coordsize="21600,21600" o:spt="32" o:oned="t" path="m,l21600,21600e" filled="f">
            <v:path arrowok="t" fillok="f" o:connecttype="none"/>
            <o:lock v:ext="edit" shapetype="t"/>
          </v:shapetype>
          <v:shape id="_x0000_s1028" type="#_x0000_t32" style="position:absolute;left:0;text-align:left;margin-left:.85pt;margin-top:.75pt;width:452.9pt;height:.05pt;z-index:251666432" o:connectortype="straight"/>
        </w:pict>
      </w:r>
    </w:p>
    <w:p w:rsidR="00562B8D" w:rsidRPr="003865B7" w:rsidRDefault="00562B8D" w:rsidP="00562B8D">
      <w:pPr>
        <w:pStyle w:val="NormalWeb"/>
        <w:spacing w:after="150" w:line="360" w:lineRule="auto"/>
        <w:jc w:val="both"/>
      </w:pPr>
      <w:r w:rsidRPr="003865B7">
        <w:rPr>
          <w:i/>
        </w:rPr>
        <w:t>“...man is inwardly a soul and a conscious power of the Divine and that the evolution of this real man within is the right object of education and indeed of all human life.”</w:t>
      </w:r>
      <w:r w:rsidRPr="003865B7">
        <w:t xml:space="preserve"> </w:t>
      </w:r>
    </w:p>
    <w:p w:rsidR="00562B8D" w:rsidRPr="003865B7" w:rsidRDefault="00562B8D" w:rsidP="00562B8D">
      <w:pPr>
        <w:pStyle w:val="NormalWeb"/>
        <w:spacing w:after="150" w:line="360" w:lineRule="auto"/>
        <w:jc w:val="both"/>
        <w:rPr>
          <w:b/>
        </w:rPr>
      </w:pPr>
      <w:r w:rsidRPr="003865B7">
        <w:t xml:space="preserve">                                                                                                                           </w:t>
      </w:r>
      <w:r w:rsidRPr="003865B7">
        <w:rPr>
          <w:b/>
        </w:rPr>
        <w:t>–Sri Aurobindo</w:t>
      </w:r>
    </w:p>
    <w:p w:rsidR="00562B8D" w:rsidRDefault="00562B8D" w:rsidP="00562B8D">
      <w:pPr>
        <w:pStyle w:val="NormalWeb"/>
        <w:spacing w:after="150" w:line="360" w:lineRule="auto"/>
        <w:jc w:val="both"/>
        <w:rPr>
          <w:sz w:val="28"/>
          <w:szCs w:val="28"/>
        </w:rPr>
      </w:pPr>
      <w:r w:rsidRPr="003865B7">
        <w:rPr>
          <w:b/>
          <w:sz w:val="28"/>
          <w:szCs w:val="28"/>
        </w:rPr>
        <w:t>Introduction</w:t>
      </w:r>
    </w:p>
    <w:p w:rsidR="00562B8D" w:rsidRPr="003865B7" w:rsidRDefault="00562B8D" w:rsidP="00562B8D">
      <w:pPr>
        <w:pStyle w:val="NormalWeb"/>
        <w:spacing w:after="150" w:line="360" w:lineRule="auto"/>
        <w:jc w:val="both"/>
        <w:rPr>
          <w:sz w:val="28"/>
          <w:szCs w:val="28"/>
        </w:rPr>
      </w:pPr>
      <w:r w:rsidRPr="00D42FF6">
        <w:t>Legal education is a human science which provides beyond the techniques, skills and abilities of the basic philosophies, ideologies, analysis, and contributions all forwarded for the creation and maintenance of a just society. It is a subject of great importance in view of its dynamic role in molding and envisioning the legal system of the country, thus it is being an instrumental in the accomplishment of the encouraged objectives of justice, liberty, equality and fraternity of a sovereign, socialist, secular, democratic republic. Blackstone says legal education aims at communicating knowledge of the country as part of necessary culture of a gentleman, nobleman and common man co</w:t>
      </w:r>
      <w:r>
        <w:t>mmitted in a learned profession.</w:t>
      </w:r>
      <w:r>
        <w:rPr>
          <w:rStyle w:val="FootnoteReference"/>
        </w:rPr>
        <w:footnoteReference w:id="1"/>
      </w:r>
      <w:r w:rsidRPr="00D42FF6">
        <w:t xml:space="preserve"> The law commission also defines legal education as a science which communicates to student’s knowledge of certain principles and provisions of law to enable them to enter to legal profession. Legal education is a broad concept and it means to gain knowledge and skills to become a legal professional. Law includes both professional and liberal education i.e. acquiring professional skills as well as aiming at value-oriented, socio-cultural education. A lawyer is the product of such education, which is boon for the society as he works for the benefit and welfare of the society by claiming justice for his clients in the court of law. Legal education works not only as an instrument of social control but also as instrument of social change which is necessary to create enlightened law abiding citizens, who are inculcated with the concept of human rights and values which is an essent</w:t>
      </w:r>
      <w:r>
        <w:t>ial intermediate for the change.</w:t>
      </w:r>
      <w:r>
        <w:rPr>
          <w:rStyle w:val="FootnoteReference"/>
        </w:rPr>
        <w:footnoteReference w:id="2"/>
      </w:r>
    </w:p>
    <w:p w:rsidR="00562B8D" w:rsidRPr="003865B7" w:rsidRDefault="00562B8D" w:rsidP="00562B8D">
      <w:pPr>
        <w:pStyle w:val="NormalWeb"/>
        <w:spacing w:after="150" w:line="360" w:lineRule="auto"/>
        <w:jc w:val="both"/>
        <w:rPr>
          <w:b/>
          <w:sz w:val="28"/>
          <w:szCs w:val="28"/>
        </w:rPr>
      </w:pPr>
      <w:r w:rsidRPr="003865B7">
        <w:rPr>
          <w:b/>
          <w:sz w:val="28"/>
          <w:szCs w:val="28"/>
        </w:rPr>
        <w:lastRenderedPageBreak/>
        <w:t>Historical Background of Legal Education</w:t>
      </w:r>
    </w:p>
    <w:p w:rsidR="00562B8D" w:rsidRPr="00D42FF6" w:rsidRDefault="00562B8D" w:rsidP="00562B8D">
      <w:pPr>
        <w:pStyle w:val="NormalWeb"/>
        <w:spacing w:before="0" w:beforeAutospacing="0" w:after="150" w:afterAutospacing="0" w:line="360" w:lineRule="auto"/>
        <w:jc w:val="both"/>
      </w:pPr>
      <w:r w:rsidRPr="00D42FF6">
        <w:t>Legal Education in India was traditionally been a neglected area. It was the only area where there were no fundamental changes during the last 150 years. Except for the duration of the courses, and addition of some fundamental subjects, there has not been any innovation in legal education scenario during all these years. Legal Education in India has remained mostly concentrated on the developing legal professionals in a national framework. Changes in Legal Education scenario cannot be completely understood by the various committee reports, which do not exactly follow the real changes in the legal education scenario. Legal Education has been remained as a theoretical study, with the minimum practical exposure. Empirical learning was given a back bench in real practice, and many practical courses were remained in paper rather than in content. National law school experiment in India which has to an extent revived the interest in legal education has remained snob and out of the reach of children from the middle and lower income group. During the ancient times the legal historians record instances of legal practitioners indigenously were known as ‘Pleaders’ or ‘Niyogis’ representing the parties in litigation at least from the time of Manu Smriti, a person well acquainted in Dharma Shastra and procedure of law could be appointed as the representative. Indian law was understood as a branch of Dharma. The Vedas were the original sources of law, and the Smritis disclosed the message of Vedas and Smritikars were great jurists. Although there is no record of formal practice in law, the disbursement of justice was to be done by the king on the basis of a self-acquired practice. Justice was also administered by the King through his representatives who in turn were persons of reputation and sincerity of being fair and impartial. The leading force for the King or his representati</w:t>
      </w:r>
      <w:r>
        <w:t>ve was the supporting of Dharma.</w:t>
      </w:r>
      <w:r>
        <w:rPr>
          <w:rStyle w:val="FootnoteReference"/>
        </w:rPr>
        <w:footnoteReference w:id="3"/>
      </w:r>
    </w:p>
    <w:p w:rsidR="00562B8D" w:rsidRPr="00D42FF6" w:rsidRDefault="00562B8D" w:rsidP="00562B8D">
      <w:pPr>
        <w:pStyle w:val="NormalWeb"/>
        <w:spacing w:after="150" w:line="360" w:lineRule="auto"/>
        <w:jc w:val="both"/>
      </w:pPr>
      <w:r w:rsidRPr="00D42FF6">
        <w:t xml:space="preserve">The formal legal education in India came into existence in the year 1855 and its aim was to furnish the law students so that they can help the lower courts and High courts by enlisting themselves as Vakils or by becoming judicial officers. There was no tradition of legal research and academic legal training. The system of teaching compulsory subjects under straight lecture method was continued for almost a century. The Bar Council of India was established under the section 4 of Advocates Act, 1961 which is a statutory body to regulate legal education and profession. The first law university was established in India in Bangalore named as “National Law School of India University” (NLSIU) in the year 1985. It was the </w:t>
      </w:r>
      <w:r w:rsidRPr="00D42FF6">
        <w:lastRenderedPageBreak/>
        <w:t xml:space="preserve">time when LLB degree was started in India. The method of teaching was also started by tutorials, seminars, moot courts and case methods to strengthen the teaching methods. And thereafter the education of law in India has been offered by the numerous universities and in </w:t>
      </w:r>
      <w:r>
        <w:t>various academic levels.</w:t>
      </w:r>
      <w:r>
        <w:rPr>
          <w:rStyle w:val="FootnoteReference"/>
        </w:rPr>
        <w:footnoteReference w:id="4"/>
      </w:r>
      <w:r w:rsidRPr="00D42FF6">
        <w:t xml:space="preserve"> With the enactment of Advocates Act, 1961 new regulations were framed for imparting the legal education in India; methods of teaching also needed a change which was purely lecture method with marginal provision for training for students, manner of conferring a degree etc. In modern times the system has completely changed and requires more progressive education structure to compete in global word with innovative ideas and research in legal field.</w:t>
      </w:r>
    </w:p>
    <w:p w:rsidR="00562B8D" w:rsidRPr="003865B7" w:rsidRDefault="00562B8D" w:rsidP="00562B8D">
      <w:pPr>
        <w:pStyle w:val="NormalWeb"/>
        <w:spacing w:before="0" w:beforeAutospacing="0" w:after="150" w:afterAutospacing="0" w:line="360" w:lineRule="auto"/>
        <w:jc w:val="both"/>
        <w:rPr>
          <w:b/>
          <w:sz w:val="28"/>
          <w:szCs w:val="28"/>
        </w:rPr>
      </w:pPr>
      <w:r w:rsidRPr="003865B7">
        <w:rPr>
          <w:b/>
          <w:sz w:val="28"/>
          <w:szCs w:val="28"/>
        </w:rPr>
        <w:t>Present Scenario</w:t>
      </w:r>
    </w:p>
    <w:p w:rsidR="00562B8D" w:rsidRPr="00D42FF6" w:rsidRDefault="00562B8D" w:rsidP="00562B8D">
      <w:pPr>
        <w:spacing w:line="360" w:lineRule="auto"/>
        <w:jc w:val="both"/>
        <w:rPr>
          <w:rFonts w:ascii="Times New Roman" w:hAnsi="Times New Roman" w:cs="Times New Roman"/>
          <w:sz w:val="24"/>
          <w:szCs w:val="24"/>
          <w:shd w:val="clear" w:color="auto" w:fill="FFFFFF"/>
        </w:rPr>
      </w:pPr>
      <w:r w:rsidRPr="00D42FF6">
        <w:rPr>
          <w:rFonts w:ascii="Times New Roman" w:hAnsi="Times New Roman" w:cs="Times New Roman"/>
          <w:sz w:val="24"/>
          <w:szCs w:val="24"/>
          <w:shd w:val="clear" w:color="auto" w:fill="FFFFFF"/>
        </w:rPr>
        <w:t>Since the past few years the roles of lawyers have been drastically changed in our society. In the changed scenario, the additional roles are conceived which demand specialized knowledge and skills which was not ordinarily available in the profession. These roles have moved away from being restricted and started moving beyond national boundaries. As a result a new category of globalised legal professionals has developed who while having a firm understanding of local legal scenario, was able to extend its principles to a global context. The growth of multi-national corporations and the growing importance of international trade relationships, and developed interdependence among states in international relations have created requirement of legal professionals who can think globally while acting in a local situation. This has constrained evolution of law schools from factories that block out academic lawyers to training schools that provide the students with the necessary skills required for the new generation law graduate. If the law schools across the world are feeling that they can longer train graduates according to their humor, but will have to face the market, and will have to provide output in agreement with the demands of the market, Indian law schools cannot remain as an exception. With all its constraints Indian Law schools will have to develop from its shell and deliver the expected output or end.</w:t>
      </w:r>
    </w:p>
    <w:p w:rsidR="00562B8D" w:rsidRPr="00D42FF6" w:rsidRDefault="00562B8D" w:rsidP="00562B8D">
      <w:pPr>
        <w:pStyle w:val="NormalWeb"/>
        <w:spacing w:after="150" w:line="360" w:lineRule="auto"/>
        <w:jc w:val="both"/>
      </w:pPr>
      <w:r w:rsidRPr="00D42FF6">
        <w:t xml:space="preserve">Today India is producing the largest number of law graduates and around more than fifty institutions produces more than 5000 graduates per year. The number has increased over the years and there is a broad category of professional opportunities available to the students creating the future direction of legal education immense in India. The legal world has </w:t>
      </w:r>
      <w:r w:rsidRPr="00D42FF6">
        <w:lastRenderedPageBreak/>
        <w:t>changed with change in legal education system and now it is completely different from what it was before 10 years. Now the opportunities and the career options are very vast for trained lawyers and the method of teaching is also expressively improved from the past few years and making it a promising career option then earlier when it was used to be the last ground. The Bar Council of India is the present regulatory body which makes rules and regulation for the promotion of legal education in India. Law degrees are given and conferred in terms of Advocates Act, 1961 under which BCI is formed as a statutory body and given regulating power to control for both legal education and profession.</w:t>
      </w:r>
      <w:r>
        <w:rPr>
          <w:rStyle w:val="FootnoteReference"/>
        </w:rPr>
        <w:footnoteReference w:id="5"/>
      </w:r>
      <w:r w:rsidRPr="00D42FF6">
        <w:t xml:space="preserve"> Universities are also need to be affiliated from BCI; it also prescribes rules and standards of courses of study, infrastructure necessities, eligibility for admission and is responsible for the promotion of legal education in India. According to BCI rules part IV section 4 of chapter II there are two study systems operating simultaneously. Traditionally legal education was communicated as a three years graduate degree, single degree course which is done after the completion of Bachelor’s degree which is introduced by BCI in the year 1961 and other is an integrated five-year law course which is a double degree course introduced by BCI in the year 1982 which is provided after 12th standard as an alternative to three year course so that law aspirants can directly enroll themselves in the universities to avail B.A. LL.B, B.Com LL.B, B.B.A. LL.B, B.Sc. LL.B. It is an integrated course that means Bachelor’s degree is done with the law degree in which student are suppose to study subjects of both the degrees simultaneously at the college and at the end only one degree is given which is the combination of both bachelor’s and law degree. Apart from studying law as a discipline there are various courses which include study of law subjects that means by legal education we not only refer to study of essential law subjects but also study of applied law programs for other courses such as business law, taxation law, company law etc. By this way we can assume that legal education is also spread. In some or the other way in form of study of law subjects in other courses as well, for example- There are numerous diploma and certificate courses provided in various subjects like cyber law, taxation law, banking law, human rights and legal knowledge etc.</w:t>
      </w:r>
      <w:r>
        <w:rPr>
          <w:rStyle w:val="FootnoteReference"/>
        </w:rPr>
        <w:footnoteReference w:id="6"/>
      </w:r>
      <w:r w:rsidRPr="00D42FF6">
        <w:t xml:space="preserve"> Students also study commercial and taxation law in commerce and accountancy at undergraduate or postgraduate level. Similarly Intellectual Property laws is being taught at undergraduate engineering level, subjects like securities law, company law etc. are taught in company secretary course and business law at business school. Hence legal education not only includes </w:t>
      </w:r>
      <w:r w:rsidRPr="00D42FF6">
        <w:lastRenderedPageBreak/>
        <w:t xml:space="preserve">basic in LL.B degree but also study of various other law subjects in different courses at each level which students study in various form to get knowledge of law to be applied at different scenario. </w:t>
      </w:r>
    </w:p>
    <w:p w:rsidR="00562B8D" w:rsidRPr="00D42FF6" w:rsidRDefault="00562B8D" w:rsidP="00562B8D">
      <w:pPr>
        <w:pStyle w:val="NormalWeb"/>
        <w:shd w:val="clear" w:color="auto" w:fill="FFFFFF"/>
        <w:spacing w:before="0" w:beforeAutospacing="0" w:after="420" w:afterAutospacing="0" w:line="360" w:lineRule="auto"/>
        <w:jc w:val="both"/>
        <w:rPr>
          <w:b/>
          <w:sz w:val="28"/>
          <w:szCs w:val="28"/>
        </w:rPr>
      </w:pPr>
      <w:r w:rsidRPr="00D42FF6">
        <w:rPr>
          <w:b/>
          <w:sz w:val="28"/>
          <w:szCs w:val="28"/>
        </w:rPr>
        <w:t>Constitutional Recognition to Legal Education and its Progress in India</w:t>
      </w:r>
    </w:p>
    <w:p w:rsidR="00562B8D" w:rsidRPr="00D42FF6" w:rsidRDefault="00562B8D" w:rsidP="00562B8D">
      <w:pPr>
        <w:pStyle w:val="NormalWeb"/>
        <w:shd w:val="clear" w:color="auto" w:fill="FFFFFF"/>
        <w:spacing w:before="0" w:beforeAutospacing="0" w:after="420" w:afterAutospacing="0" w:line="360" w:lineRule="auto"/>
        <w:jc w:val="both"/>
      </w:pPr>
      <w:r w:rsidRPr="00D42FF6">
        <w:t>The Constitution of India basically laid down the responsibility of imparting education on the states by establishing the matter pertaining to education. Legal profession along with the medical and other professions falls under List III of the Constitution. However, the Union is empowered to co</w:t>
      </w:r>
      <w:r w:rsidRPr="00D42FF6">
        <w:softHyphen/>
        <w:t xml:space="preserve">rrelate and determines standards in institutions for higher education or research and scientific and technical institutions in addition having exclusive power, inter alia, relating to educational institutions of national importance, professional, occupational or technical training and promotion of special studies or research. Authorized by the Constitution to legislate in respect of legal profession, Parliament enacted the Advocates Act, 1961, which brought consistency in the system of legal practitioners in the form of Advocates and provided for setting up of the Bar Council of India and State Bar Councils in the States. Under Section 7 of the Advocates Act, 1961 the Bar Council of India has capacity to fix a minimum academic standard as a requirement for commencement of a studies in law and under Section 7 also states that the Bar Council of India is also authorized "to recognize Universities whose degree in law shall be taken as a qualification for recruitment as an advocate and for that purpose to visit and examine Universities". Thus the Act </w:t>
      </w:r>
      <w:r>
        <w:t>guides</w:t>
      </w:r>
      <w:r w:rsidRPr="00D42FF6">
        <w:t xml:space="preserve"> on the Bar Council of India’s power to prescribe standards of legal education and for the recognition of law degrees for enrol</w:t>
      </w:r>
      <w:r>
        <w:t>l</w:t>
      </w:r>
      <w:r w:rsidRPr="00D42FF6">
        <w:t>ment of people as Advocates.</w:t>
      </w:r>
      <w:r>
        <w:rPr>
          <w:rStyle w:val="FootnoteReference"/>
        </w:rPr>
        <w:footnoteReference w:id="7"/>
      </w:r>
    </w:p>
    <w:p w:rsidR="00562B8D" w:rsidRPr="00D42FF6" w:rsidRDefault="00562B8D" w:rsidP="00562B8D">
      <w:pPr>
        <w:pStyle w:val="NormalWeb"/>
        <w:shd w:val="clear" w:color="auto" w:fill="FFFFFF"/>
        <w:spacing w:before="0" w:beforeAutospacing="0" w:after="420" w:afterAutospacing="0" w:line="360" w:lineRule="auto"/>
        <w:jc w:val="both"/>
        <w:rPr>
          <w:b/>
          <w:sz w:val="28"/>
          <w:szCs w:val="28"/>
        </w:rPr>
      </w:pPr>
      <w:r w:rsidRPr="00D42FF6">
        <w:rPr>
          <w:b/>
          <w:sz w:val="28"/>
          <w:szCs w:val="28"/>
        </w:rPr>
        <w:t xml:space="preserve">Changed Scenario of Legal Profession due to Globalization </w:t>
      </w:r>
    </w:p>
    <w:p w:rsidR="00562B8D" w:rsidRPr="00D42FF6" w:rsidRDefault="00562B8D" w:rsidP="00562B8D">
      <w:pPr>
        <w:pStyle w:val="NormalWeb"/>
        <w:shd w:val="clear" w:color="auto" w:fill="FFFFFF"/>
        <w:spacing w:before="0" w:beforeAutospacing="0" w:after="420" w:afterAutospacing="0" w:line="360" w:lineRule="auto"/>
        <w:jc w:val="both"/>
        <w:rPr>
          <w:b/>
          <w:sz w:val="28"/>
          <w:szCs w:val="28"/>
        </w:rPr>
      </w:pPr>
      <w:r w:rsidRPr="00D42FF6">
        <w:t xml:space="preserve">About fifty years ago the concept was to produce graduates who would mostly come to the bar, while a few may go into law teaching. The Advocates Act, 1961 was enacted to achieve the said object, to require minimum standards for entry into professional practice in the courts, as stated above. But during this period and more particularly after liberalization in the year 1991, the complete concept of legal education has changed. Today, legal education has to meet not only the requirements of the bar and the new needs of trade, commerce and </w:t>
      </w:r>
      <w:r w:rsidRPr="00D42FF6">
        <w:lastRenderedPageBreak/>
        <w:t>industry but also the requirements of globalization. New subjects with international ranges have come into legal education. With multibillion dollar investments in the growing economies, the business activities have grown in abundant. This in turn has created more opportunities for lawyers in general. In the changed scenario, the additional roles envisaged are that of policy planner, advisor, negotiator, providing guidance, expert in articulation and communication of ideas, mediator, lobbyist, law reformer, etc. These roles demand specialized knowledge and skills not ordinarily available in the existing profession.</w:t>
      </w:r>
      <w:r>
        <w:rPr>
          <w:rStyle w:val="FootnoteReference"/>
        </w:rPr>
        <w:footnoteReference w:id="8"/>
      </w:r>
      <w:r w:rsidRPr="00D42FF6">
        <w:t xml:space="preserve"> The lawyer of tomorrow must be comfortable to communicate with other professions on an equal footing and be able to absorb scientific and high tech knowledge. In other words, along with social science subjects, the law curriculum for the future must provide integrated knowledge of a whole sphere of physical and natural science subjects on which legal policies are now being formulated. It is here that the legal education has to take its lesson on value addition. Justice must become essential to the law curriculum and community based learning must give the needed value introduction in the making of a lawyer. </w:t>
      </w:r>
    </w:p>
    <w:p w:rsidR="00562B8D" w:rsidRPr="00A45C8E" w:rsidRDefault="00562B8D" w:rsidP="00562B8D">
      <w:pPr>
        <w:pStyle w:val="NormalWeb"/>
        <w:shd w:val="clear" w:color="auto" w:fill="FFFFFF"/>
        <w:spacing w:after="420" w:line="360" w:lineRule="auto"/>
        <w:jc w:val="both"/>
        <w:rPr>
          <w:b/>
          <w:sz w:val="28"/>
          <w:szCs w:val="28"/>
        </w:rPr>
      </w:pPr>
      <w:r>
        <w:rPr>
          <w:b/>
          <w:sz w:val="28"/>
          <w:szCs w:val="28"/>
        </w:rPr>
        <w:t>The Mushroom of Challenges</w:t>
      </w:r>
    </w:p>
    <w:p w:rsidR="00562B8D" w:rsidRDefault="00562B8D" w:rsidP="00562B8D">
      <w:pPr>
        <w:pStyle w:val="NormalWeb"/>
        <w:shd w:val="clear" w:color="auto" w:fill="FFFFFF"/>
        <w:spacing w:line="360" w:lineRule="auto"/>
        <w:jc w:val="both"/>
      </w:pPr>
      <w:r>
        <w:t>The character and ability of the legal profession depends almost completely on the quality and content of the legal education that is obtained by the budding lawyers. There are a number of reasons why the standard of education in India has not reached the heights and status associated with the same as compared with the abroad. These can be broadly classified into problems related to infrastructure, curriculum, faculties and students themselves. To elaborate, the issues disturbing legal education today are as follows:</w:t>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Deficient Infrastructure in Legal Education</w:t>
      </w:r>
    </w:p>
    <w:p w:rsidR="00562B8D" w:rsidRDefault="00562B8D" w:rsidP="00562B8D">
      <w:pPr>
        <w:pStyle w:val="NormalWeb"/>
        <w:shd w:val="clear" w:color="auto" w:fill="FFFFFF"/>
        <w:spacing w:before="0" w:beforeAutospacing="0" w:after="420" w:afterAutospacing="0" w:line="360" w:lineRule="auto"/>
        <w:jc w:val="both"/>
      </w:pPr>
      <w:r>
        <w:t xml:space="preserve">Indian law schools have to meet the demands of the changing global society, the training which is communicated to the law students ought to be thoroughly re-examined. The law schools need infrastructure and resources equal to global universities, particularly when access to such universities is available to both our faculty and students. The law schools have to seek an impressive transformation in providing infrastructure and resources to the faculties and students. Library facilities in the law schools need to be substantially upgraded, for which huge resources have to be mobilized. Inevitably, the resources that are needed to reach </w:t>
      </w:r>
      <w:r>
        <w:lastRenderedPageBreak/>
        <w:t>international standards for providing global infrastructure for our law schools have to be raised through library endowments and private donations. Secondly, the clinical lab, computer lab, legal aid cell, moot court room and language lab should be established in the institutions. Basically, these are the essentials requisites of Five Year law course infrastructure as per BCI rules too.</w:t>
      </w:r>
      <w:r>
        <w:rPr>
          <w:rStyle w:val="FootnoteReference"/>
        </w:rPr>
        <w:footnoteReference w:id="9"/>
      </w:r>
      <w:r>
        <w:t xml:space="preserve"> But establishments of integrated five year law colleges are so expensive that a number of burgeoning institutions could not even fulfill the basic requirements of building structures and sufficient number of law faculties. Though the institutions themselves are lacking with the availability of common factors, it is very hard to be in the compatibility of global lawyers and scholars.</w:t>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Good faculty and teaching techniques</w:t>
      </w:r>
    </w:p>
    <w:p w:rsidR="00562B8D" w:rsidRDefault="00562B8D" w:rsidP="00562B8D">
      <w:pPr>
        <w:pStyle w:val="NormalWeb"/>
        <w:shd w:val="clear" w:color="auto" w:fill="FFFFFF"/>
        <w:spacing w:after="420" w:line="360" w:lineRule="auto"/>
        <w:jc w:val="both"/>
      </w:pPr>
      <w:r>
        <w:t>With the dignity of the profession suffering a downfall and meager pay packages, it is no wonder that most institutions have been unable to attract good fulltime faculties. In addition, since a number of colleges have been set up lonely with a profit motive, they obviously do not spend much on their faculties.</w:t>
      </w:r>
      <w:r>
        <w:rPr>
          <w:rStyle w:val="FootnoteReference"/>
        </w:rPr>
        <w:footnoteReference w:id="10"/>
      </w:r>
      <w:r>
        <w:t xml:space="preserve"> Therefore, most of the teachers in such colleges are unqualified, part timely and engaged with the classes only in the evenings in a very careless manner. The Advocates Act was amended in the year 1979 in order to permit full time teachers to practice, thereby resulting in an abundance of part time teachers. Thus, such teachers were unable to pay adequate attention to teaching and the functions associated with it. Legal education requires a certain amount of commitment from the teacher as well and the amount a student assimilates depends on the availability of the teacher for doubt clearing and guidance. This is impossible if the teacher is part time. These colleges do not have enough selection criteria for the appointment of faculty but teaching at such colleges would count as years of experience once the teacher applies elsewhere. Moreover, most such colleges are understaffed. Since some of them are government aided, they appoint minimal faculty so that their expenses are lower and they can obtain maximum profits out of the situation. Despite a number of recommendations and suggestions, the lecture method remains the method of teaching in most law colleges.</w:t>
      </w:r>
      <w:r>
        <w:rPr>
          <w:rStyle w:val="FootnoteReference"/>
        </w:rPr>
        <w:footnoteReference w:id="11"/>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Motivation of students and the entrance examination</w:t>
      </w:r>
    </w:p>
    <w:p w:rsidR="00562B8D" w:rsidRDefault="00562B8D" w:rsidP="00562B8D">
      <w:pPr>
        <w:pStyle w:val="NormalWeb"/>
        <w:shd w:val="clear" w:color="auto" w:fill="FFFFFF"/>
        <w:spacing w:after="420" w:line="360" w:lineRule="auto"/>
        <w:jc w:val="both"/>
      </w:pPr>
      <w:r>
        <w:lastRenderedPageBreak/>
        <w:t>When there was no system of an entrance examination, the entrance of a number of colleges mostly comprised new people who had been unable to obtain employment elsewhere and undertook the course as a temporary measure till they found other employment. Not only this, the dropout rate from these colleges is exceptionally high. In Delhi, the dropout percentage was found to be over 50%, which is quite dangerous. Therefore, the move to have an integrated course which accepts students after their XII Boards is seen to have a better effect on standards because it is perceived as captivating candidates actually interested in the field rather than those who have not managed to acquire seats in higher studies in any other field or those who have no other channel of employment. Nevertheless, the present entrance examination system does not test the aptitude of the examinee in a manner that reflects his ability to be a good lawyer. It is true that the skills required for a good advocate have to be imparted. However, they now do not even follow the general aptitude of the aspirant because they follow a set pattern. This results from the plenty of tutorials for entrance examinations which has ensured that examinees learn answers by learning, thereby achieving the examination. Thus, the students who procure admission are not necessarily meritorious but good at memorising things. Moreover, part of lack of motivation on the part of students branches from the teaching method and quality. The students find such classes boring and only attend class to fulfil the minimum attendance requirement of 66% which has been set by the Bar Council. Unless interest is generated in students, they will lose any motivation to learn the subject, thereby defeating the purpose of legal education.</w:t>
      </w:r>
      <w:r>
        <w:rPr>
          <w:rStyle w:val="FootnoteReference"/>
        </w:rPr>
        <w:footnoteReference w:id="12"/>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Outdated curriculum and syllabus</w:t>
      </w:r>
    </w:p>
    <w:p w:rsidR="00562B8D" w:rsidRDefault="00562B8D" w:rsidP="00562B8D">
      <w:pPr>
        <w:pStyle w:val="NormalWeb"/>
        <w:shd w:val="clear" w:color="auto" w:fill="FFFFFF"/>
        <w:spacing w:after="420" w:line="360" w:lineRule="auto"/>
        <w:jc w:val="both"/>
      </w:pPr>
      <w:r>
        <w:t xml:space="preserve">The UGC and the Bar Council have repeatedly requested Universities to alter their syllabus but to no use. Furthermore there is always a struggle between the introduction of new and contemporary subjects at the cost of focusing on traditionally important and essential subjects. The curriculum does not reflect the changing role of law and teaching does not take into account the social engineering skills which are necessary in a practicing lawyer today. The new scheme which the Bar Council of India seeks to suggest tackles this issue by providing for a pre law school study period of two years in a number of law connected social science subjects. The number of optional courses has been increased to include some action oriented multi-disciplinary courses. Finally a practical training session for 6 months has been </w:t>
      </w:r>
      <w:r>
        <w:lastRenderedPageBreak/>
        <w:t>prescribed.</w:t>
      </w:r>
      <w:r>
        <w:rPr>
          <w:rStyle w:val="FootnoteReference"/>
        </w:rPr>
        <w:footnoteReference w:id="13"/>
      </w:r>
      <w:r>
        <w:t xml:space="preserve"> However, this curriculum has been criticized for not including certain subjects which are essential in the current context for lawyers like election laws or consumer protection. In addition, clinical programmes escape mention in it. Under such a scheme a student could be granted an opportunity to spend a semester at a court or other forum. Moreover, the curriculum contains syllabus for a three year course when most colleges have shifted to a 5 year course.</w:t>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Medium of instruction</w:t>
      </w:r>
    </w:p>
    <w:p w:rsidR="00562B8D" w:rsidRDefault="00562B8D" w:rsidP="00562B8D">
      <w:pPr>
        <w:pStyle w:val="NormalWeb"/>
        <w:shd w:val="clear" w:color="auto" w:fill="FFFFFF"/>
        <w:spacing w:after="420" w:line="360" w:lineRule="auto"/>
        <w:jc w:val="both"/>
      </w:pPr>
      <w:r>
        <w:t>A number of institutions govern education at the undergraduate level in regional languages. As a result, a number of aspirants in certain States are admitted to colleges without even having some essential fluency in the English language. Admittedly, a command on the regional language is helpful and sometimes even essential if one wants to practice in the Trial or High Courts in a particular State. However, it cannot be refused that the quality of education suffers seriously if the medium of instruction is regional. This is because the faculty has to be fluent in the language as well, which excludes the colleges from having good visiting faculty or guest lecturers from famous persons in the area. Moreover, most of the statutes, cases, law, books and all the other materials are in English. There are not enough text books in regional languages to overcome these difficulties.</w:t>
      </w:r>
      <w:r>
        <w:rPr>
          <w:rStyle w:val="FootnoteReference"/>
        </w:rPr>
        <w:footnoteReference w:id="14"/>
      </w:r>
      <w:r>
        <w:t xml:space="preserve"> Thus, not only does the student not have adequate depth of understanding of the subject but also fails to establish necessary communication skills necessary to practice the profession properly. The BCI has tried to amend this by providing that the language of instruction shall be English but if it is not then it must meet the law graduate standard in order to certify for enrollment as an advocate. Additionally, two papers on General English and one on Legal Language have to be compulsorily given under the new scheme.</w:t>
      </w:r>
    </w:p>
    <w:p w:rsidR="00562B8D" w:rsidRPr="00D42FF6" w:rsidRDefault="00562B8D" w:rsidP="00562B8D">
      <w:pPr>
        <w:pStyle w:val="NormalWeb"/>
        <w:numPr>
          <w:ilvl w:val="0"/>
          <w:numId w:val="8"/>
        </w:numPr>
        <w:shd w:val="clear" w:color="auto" w:fill="FFFFFF"/>
        <w:spacing w:after="420" w:line="360" w:lineRule="auto"/>
        <w:jc w:val="both"/>
        <w:rPr>
          <w:b/>
        </w:rPr>
      </w:pPr>
      <w:r w:rsidRPr="00D42FF6">
        <w:rPr>
          <w:b/>
        </w:rPr>
        <w:t>Drastic differences among law colleges</w:t>
      </w:r>
    </w:p>
    <w:p w:rsidR="00562B8D" w:rsidRDefault="00562B8D" w:rsidP="00562B8D">
      <w:pPr>
        <w:pStyle w:val="NormalWeb"/>
        <w:shd w:val="clear" w:color="auto" w:fill="FFFFFF"/>
        <w:spacing w:before="0" w:beforeAutospacing="0" w:after="420" w:afterAutospacing="0" w:line="360" w:lineRule="auto"/>
        <w:jc w:val="both"/>
      </w:pPr>
      <w:r>
        <w:t xml:space="preserve">As India boasts of some reputed national law schools, there are also a number of institutions which call themselves as law colleges and freely give the degrees without bothering to give the students a suitable education. Thus the quality of students from distinct institutions is </w:t>
      </w:r>
      <w:r>
        <w:lastRenderedPageBreak/>
        <w:t>immensely different because of the drastic difference in the extent and kind of education they gain.</w:t>
      </w:r>
      <w:r>
        <w:rPr>
          <w:rStyle w:val="FootnoteReference"/>
        </w:rPr>
        <w:footnoteReference w:id="15"/>
      </w:r>
    </w:p>
    <w:p w:rsidR="00562B8D" w:rsidRPr="00A45C8E" w:rsidRDefault="00562B8D" w:rsidP="00562B8D">
      <w:pPr>
        <w:pStyle w:val="NormalWeb"/>
        <w:shd w:val="clear" w:color="auto" w:fill="FFFFFF"/>
        <w:spacing w:after="420" w:line="360" w:lineRule="auto"/>
        <w:jc w:val="both"/>
        <w:rPr>
          <w:b/>
          <w:sz w:val="28"/>
          <w:szCs w:val="28"/>
        </w:rPr>
      </w:pPr>
      <w:r>
        <w:rPr>
          <w:b/>
          <w:sz w:val="28"/>
          <w:szCs w:val="28"/>
        </w:rPr>
        <w:t>Suggestions to Legal Education</w:t>
      </w:r>
    </w:p>
    <w:p w:rsidR="00562B8D" w:rsidRDefault="00562B8D" w:rsidP="00562B8D">
      <w:pPr>
        <w:pStyle w:val="NormalWeb"/>
        <w:shd w:val="clear" w:color="auto" w:fill="FFFFFF"/>
        <w:spacing w:before="0" w:beforeAutospacing="0" w:after="420" w:afterAutospacing="0" w:line="360" w:lineRule="auto"/>
        <w:jc w:val="both"/>
      </w:pPr>
      <w:r w:rsidRPr="00077BD8">
        <w:rPr>
          <w:color w:val="1A1A1A"/>
        </w:rPr>
        <w:t>As per various conversations with experienced, passionate and clean lawyers, the solution which we have d</w:t>
      </w:r>
      <w:r>
        <w:rPr>
          <w:color w:val="1A1A1A"/>
        </w:rPr>
        <w:t>ebated and churned out is very simple as m</w:t>
      </w:r>
      <w:r w:rsidRPr="00077BD8">
        <w:rPr>
          <w:color w:val="1A1A1A"/>
        </w:rPr>
        <w:t>ore awareness and more information about legal education in India; and encouraging, inspiring poor students to get access to high quality education.</w:t>
      </w:r>
      <w:r>
        <w:rPr>
          <w:color w:val="1A1A1A"/>
          <w:sz w:val="28"/>
          <w:szCs w:val="28"/>
        </w:rPr>
        <w:t xml:space="preserve"> </w:t>
      </w:r>
      <w:r>
        <w:rPr>
          <w:color w:val="1A1A1A"/>
        </w:rPr>
        <w:t>There is actually no lack</w:t>
      </w:r>
      <w:r w:rsidRPr="00077BD8">
        <w:rPr>
          <w:color w:val="1A1A1A"/>
        </w:rPr>
        <w:t xml:space="preserve"> of talent in India, but all we need is a rigorous approach to making law education affordable, easy and within the reach of the poor, talented students.</w:t>
      </w:r>
      <w:r>
        <w:rPr>
          <w:color w:val="1A1A1A"/>
          <w:sz w:val="28"/>
          <w:szCs w:val="28"/>
        </w:rPr>
        <w:t xml:space="preserve"> </w:t>
      </w:r>
      <w:r>
        <w:rPr>
          <w:color w:val="1A1A1A"/>
        </w:rPr>
        <w:t xml:space="preserve"> </w:t>
      </w:r>
      <w:r>
        <w:t>As we’ve seen, legal education in India is disturbed by a number of problems, which have been attempted to be determined by the Bar Council and the UGC. However, we have also seen that the efforts of the authorities have been rendered futile due to uncooperative Governments or pressure from advocates or students. Nevertheless, there are still measures which can be taken in order to improve the standard of legal education in India.</w:t>
      </w:r>
      <w:r>
        <w:rPr>
          <w:rStyle w:val="FootnoteReference"/>
        </w:rPr>
        <w:footnoteReference w:id="16"/>
      </w:r>
    </w:p>
    <w:p w:rsidR="00562B8D" w:rsidRDefault="00562B8D" w:rsidP="00562B8D">
      <w:pPr>
        <w:pStyle w:val="NormalWeb"/>
        <w:shd w:val="clear" w:color="auto" w:fill="FFFFFF"/>
        <w:spacing w:before="0" w:beforeAutospacing="0" w:after="420" w:afterAutospacing="0" w:line="360" w:lineRule="auto"/>
        <w:jc w:val="both"/>
      </w:pPr>
      <w:r>
        <w:t>The Committee of three Judges was appointed by the CJI, which discussed the issue, came up with a number of suggestions which could raise standards such as; there must be an entrance test at the stage of admission to the law college in University to the affiliated colleges. Professional ethics is to be made a mandatory subject. The case method must be made compulsory and must carry more marks than theory. Necessary steps should be taken to the addition of lecture method. Student visits to court should be made mandatory in order to provide greater exposure. The examination system should be changed and norms should be fixed not only for maintaining the quality of questions but also for awarding the marks for the evaluation of answer sheets.</w:t>
      </w:r>
      <w:r>
        <w:rPr>
          <w:rStyle w:val="FootnoteReference"/>
        </w:rPr>
        <w:footnoteReference w:id="17"/>
      </w:r>
      <w:r>
        <w:t xml:space="preserve"> The Bar Council of India need to grant a license to practice to a law graduate only after he has been an apprentice for 12 to 18 months and has passed an entrance examination. Each State should establish colleges of the statute of the National Law Schools. As far as college infrastructure is concerned, the Bar Council has prescribed certain </w:t>
      </w:r>
      <w:r>
        <w:lastRenderedPageBreak/>
        <w:t>minimum infrastructural and other requirements for law colleges.</w:t>
      </w:r>
      <w:r>
        <w:rPr>
          <w:rStyle w:val="FootnoteReference"/>
        </w:rPr>
        <w:footnoteReference w:id="18"/>
      </w:r>
      <w:r>
        <w:t xml:space="preserve"> However, it is obvious that there will be difficulties in obtaining state of the art library and building facilities at the starting for many colleges due to the financial and other problems. Therefore, the Rules provide for a development approach in which these goals have to be achieved over a stretch of five years. It can only be hoped that the Governments and college’s cooperate with the BCI so that these rules are effectively implemented. As regards quality of teaching, the Bar Council Rules propose to have at least half the teaching staff to be full time and the principal also to be full time. This is clearly because unless there is some dedication of the principal and faculty towards the cause of enhancing scholarship, increasing standards of education will be an uphill task.</w:t>
      </w:r>
      <w:r>
        <w:rPr>
          <w:rStyle w:val="FootnoteReference"/>
        </w:rPr>
        <w:footnoteReference w:id="19"/>
      </w:r>
    </w:p>
    <w:p w:rsidR="00562B8D" w:rsidRPr="00E948FE" w:rsidRDefault="00562B8D" w:rsidP="00562B8D">
      <w:pPr>
        <w:pStyle w:val="NormalWeb"/>
        <w:shd w:val="clear" w:color="auto" w:fill="FFFFFF"/>
        <w:spacing w:before="0" w:beforeAutospacing="0" w:after="420" w:afterAutospacing="0" w:line="360" w:lineRule="auto"/>
        <w:jc w:val="both"/>
        <w:rPr>
          <w:color w:val="1A1A1A"/>
        </w:rPr>
      </w:pPr>
      <w:r>
        <w:t>Apart from these suggestions there are some other means by which the quality of education can be given a drastic improvement. The Law Commission of India suggested the regulatory mechanisms of the Bar Council and the UGC to be coordinating. The Universities and other educational institutions suppose to be given some freedom in respect of choosing teaching methods and syllabus suitable for the local needs of students. Currently, the inspection is restricted to the infrastructure and other facilities.</w:t>
      </w:r>
      <w:r>
        <w:rPr>
          <w:rStyle w:val="FootnoteReference"/>
        </w:rPr>
        <w:footnoteReference w:id="20"/>
      </w:r>
      <w:r>
        <w:t xml:space="preserve"> In addition, the commitment of the owner to the cause of education ought also to be kept in mind while authorizing permission. Thus, entry into the area must be made more difficult. A series of conferences and workshops on teaching technologies and methods must be organized regularly for teachers by the UGC and the Bar Councils. The Universities and Law colleges must incorporate student exchange programmes and encourage teachers to visit other premier legal institutions. The selection of law teachers must rely completely on marks obtained in the LLM. The procedure must be unburdened and transparent and include a demo lecture before employment. The examination must test the qualities required for moot courts, problem solving and drafting. Strict standards must be followed in recognizing and granting affiliations to law colleges. Law colleges and </w:t>
      </w:r>
      <w:r>
        <w:lastRenderedPageBreak/>
        <w:t>University departments should be closely related and integrated with Courts and Advocates. Part time teachers from the Bar and longer court visits must be adopted.</w:t>
      </w:r>
      <w:r>
        <w:rPr>
          <w:rStyle w:val="FootnoteReference"/>
        </w:rPr>
        <w:footnoteReference w:id="21"/>
      </w:r>
    </w:p>
    <w:p w:rsidR="00562B8D" w:rsidRDefault="00562B8D" w:rsidP="00562B8D">
      <w:pPr>
        <w:spacing w:line="360" w:lineRule="auto"/>
        <w:jc w:val="both"/>
        <w:rPr>
          <w:rFonts w:ascii="Times New Roman" w:hAnsi="Times New Roman" w:cs="Times New Roman"/>
          <w:b/>
          <w:sz w:val="28"/>
          <w:szCs w:val="28"/>
        </w:rPr>
      </w:pPr>
      <w:r w:rsidRPr="00C82B60">
        <w:rPr>
          <w:rFonts w:ascii="Times New Roman" w:hAnsi="Times New Roman" w:cs="Times New Roman"/>
          <w:b/>
          <w:sz w:val="28"/>
          <w:szCs w:val="28"/>
        </w:rPr>
        <w:t>Conclus</w:t>
      </w:r>
      <w:r>
        <w:rPr>
          <w:rFonts w:ascii="Times New Roman" w:hAnsi="Times New Roman" w:cs="Times New Roman"/>
          <w:b/>
          <w:sz w:val="28"/>
          <w:szCs w:val="28"/>
        </w:rPr>
        <w:t>ion</w:t>
      </w:r>
    </w:p>
    <w:p w:rsidR="00562B8D" w:rsidRDefault="00562B8D" w:rsidP="00562B8D">
      <w:pPr>
        <w:spacing w:line="360" w:lineRule="auto"/>
        <w:jc w:val="both"/>
        <w:rPr>
          <w:rFonts w:ascii="Times New Roman" w:hAnsi="Times New Roman" w:cs="Times New Roman"/>
          <w:b/>
          <w:sz w:val="28"/>
          <w:szCs w:val="28"/>
        </w:rPr>
      </w:pPr>
      <w:r w:rsidRPr="00C82B60">
        <w:rPr>
          <w:rFonts w:ascii="Times New Roman" w:hAnsi="Times New Roman" w:cs="Times New Roman"/>
          <w:sz w:val="24"/>
          <w:szCs w:val="24"/>
        </w:rPr>
        <w:t xml:space="preserve">The legal education should be able to meet in the ever </w:t>
      </w:r>
      <w:r>
        <w:rPr>
          <w:rFonts w:ascii="Times New Roman" w:hAnsi="Times New Roman" w:cs="Times New Roman"/>
          <w:sz w:val="24"/>
          <w:szCs w:val="24"/>
        </w:rPr>
        <w:t>changing</w:t>
      </w:r>
      <w:r w:rsidRPr="00C82B60">
        <w:rPr>
          <w:rFonts w:ascii="Times New Roman" w:hAnsi="Times New Roman" w:cs="Times New Roman"/>
          <w:sz w:val="24"/>
          <w:szCs w:val="24"/>
        </w:rPr>
        <w:t xml:space="preserve"> demands of the society and should be thoroughly</w:t>
      </w:r>
      <w:r>
        <w:rPr>
          <w:rFonts w:ascii="Times New Roman" w:hAnsi="Times New Roman" w:cs="Times New Roman"/>
          <w:sz w:val="24"/>
          <w:szCs w:val="24"/>
        </w:rPr>
        <w:t xml:space="preserve"> equipped</w:t>
      </w:r>
      <w:r w:rsidRPr="00C82B60">
        <w:rPr>
          <w:rFonts w:ascii="Times New Roman" w:hAnsi="Times New Roman" w:cs="Times New Roman"/>
          <w:sz w:val="24"/>
          <w:szCs w:val="24"/>
        </w:rPr>
        <w:t xml:space="preserve"> to provide with the complexities of the different situati</w:t>
      </w:r>
      <w:r>
        <w:rPr>
          <w:rFonts w:ascii="Times New Roman" w:hAnsi="Times New Roman" w:cs="Times New Roman"/>
          <w:sz w:val="24"/>
          <w:szCs w:val="24"/>
        </w:rPr>
        <w:t>ons. Specialization in various</w:t>
      </w:r>
      <w:r w:rsidRPr="00C82B60">
        <w:rPr>
          <w:rFonts w:ascii="Times New Roman" w:hAnsi="Times New Roman" w:cs="Times New Roman"/>
          <w:sz w:val="24"/>
          <w:szCs w:val="24"/>
        </w:rPr>
        <w:t xml:space="preserve"> branches of the law is very necessary. The requirement is of such a great dimension </w:t>
      </w:r>
      <w:r>
        <w:rPr>
          <w:rFonts w:ascii="Times New Roman" w:hAnsi="Times New Roman" w:cs="Times New Roman"/>
          <w:sz w:val="24"/>
          <w:szCs w:val="24"/>
        </w:rPr>
        <w:t>that sizeable or wide</w:t>
      </w:r>
      <w:r w:rsidRPr="00C82B60">
        <w:rPr>
          <w:rFonts w:ascii="Times New Roman" w:hAnsi="Times New Roman" w:cs="Times New Roman"/>
          <w:sz w:val="24"/>
          <w:szCs w:val="24"/>
        </w:rPr>
        <w:t xml:space="preserve"> number of dedicated persons should be properly trained in different branches of law every year </w:t>
      </w:r>
      <w:r>
        <w:rPr>
          <w:rFonts w:ascii="Times New Roman" w:hAnsi="Times New Roman" w:cs="Times New Roman"/>
          <w:sz w:val="24"/>
          <w:szCs w:val="24"/>
        </w:rPr>
        <w:t>by providing competent and suitable</w:t>
      </w:r>
      <w:r w:rsidRPr="00C82B60">
        <w:rPr>
          <w:rFonts w:ascii="Times New Roman" w:hAnsi="Times New Roman" w:cs="Times New Roman"/>
          <w:sz w:val="24"/>
          <w:szCs w:val="24"/>
        </w:rPr>
        <w:t xml:space="preserve"> legal education. This is possible only if adequate number of law colleges with proper infrastructure including expertise, law teachers a</w:t>
      </w:r>
      <w:r>
        <w:rPr>
          <w:rFonts w:ascii="Times New Roman" w:hAnsi="Times New Roman" w:cs="Times New Roman"/>
          <w:sz w:val="24"/>
          <w:szCs w:val="24"/>
        </w:rPr>
        <w:t>nd staff are established to accord</w:t>
      </w:r>
      <w:r w:rsidRPr="00C82B60">
        <w:rPr>
          <w:rFonts w:ascii="Times New Roman" w:hAnsi="Times New Roman" w:cs="Times New Roman"/>
          <w:sz w:val="24"/>
          <w:szCs w:val="24"/>
        </w:rPr>
        <w:t xml:space="preserve"> with the situation in an appropriate manner. The area of deficiency should be located and corrections should be affected with the cooperation of competent persons before the matter gets beyond control. Reforms in legal education cannot wait any longer and that there can be no improvement in legal education unless we can convince the brilliant young peopl</w:t>
      </w:r>
      <w:r>
        <w:rPr>
          <w:rFonts w:ascii="Times New Roman" w:hAnsi="Times New Roman" w:cs="Times New Roman"/>
          <w:sz w:val="24"/>
          <w:szCs w:val="24"/>
        </w:rPr>
        <w:t>e to accept teaching responsibilities</w:t>
      </w:r>
      <w:r w:rsidRPr="00C82B60">
        <w:rPr>
          <w:rFonts w:ascii="Times New Roman" w:hAnsi="Times New Roman" w:cs="Times New Roman"/>
          <w:sz w:val="24"/>
          <w:szCs w:val="24"/>
        </w:rPr>
        <w:t xml:space="preserve"> in law. We need to produce a number of committed and dedicated teachers who in turn need to pr</w:t>
      </w:r>
      <w:r>
        <w:rPr>
          <w:rFonts w:ascii="Times New Roman" w:hAnsi="Times New Roman" w:cs="Times New Roman"/>
          <w:sz w:val="24"/>
          <w:szCs w:val="24"/>
        </w:rPr>
        <w:t>oduce a new crop of dedicated</w:t>
      </w:r>
      <w:r w:rsidRPr="00C82B60">
        <w:rPr>
          <w:rFonts w:ascii="Times New Roman" w:hAnsi="Times New Roman" w:cs="Times New Roman"/>
          <w:sz w:val="24"/>
          <w:szCs w:val="24"/>
        </w:rPr>
        <w:t xml:space="preserve"> </w:t>
      </w:r>
      <w:r>
        <w:rPr>
          <w:rFonts w:ascii="Times New Roman" w:hAnsi="Times New Roman" w:cs="Times New Roman"/>
          <w:sz w:val="24"/>
          <w:szCs w:val="24"/>
        </w:rPr>
        <w:t>lawyers, impartial</w:t>
      </w:r>
      <w:r w:rsidRPr="00C82B60">
        <w:rPr>
          <w:rFonts w:ascii="Times New Roman" w:hAnsi="Times New Roman" w:cs="Times New Roman"/>
          <w:sz w:val="24"/>
          <w:szCs w:val="24"/>
        </w:rPr>
        <w:t xml:space="preserve"> judges and distinguished jurists. This is a tough and certainly a challenging task. As a teacher is a nation builder and only a committed and devoted teacher can produce conscientious students, honest professionals and citizens. This is what the nation in general and the legal profession in particular needs today. The real challenge </w:t>
      </w:r>
      <w:r>
        <w:rPr>
          <w:rFonts w:ascii="Times New Roman" w:hAnsi="Times New Roman" w:cs="Times New Roman"/>
          <w:sz w:val="24"/>
          <w:szCs w:val="24"/>
        </w:rPr>
        <w:t xml:space="preserve">in </w:t>
      </w:r>
      <w:r w:rsidRPr="00C82B60">
        <w:rPr>
          <w:rFonts w:ascii="Times New Roman" w:hAnsi="Times New Roman" w:cs="Times New Roman"/>
          <w:sz w:val="24"/>
          <w:szCs w:val="24"/>
        </w:rPr>
        <w:t>today</w:t>
      </w:r>
      <w:r>
        <w:rPr>
          <w:rFonts w:ascii="Times New Roman" w:hAnsi="Times New Roman" w:cs="Times New Roman"/>
          <w:sz w:val="24"/>
          <w:szCs w:val="24"/>
        </w:rPr>
        <w:t>’s life</w:t>
      </w:r>
      <w:r w:rsidRPr="00C82B60">
        <w:rPr>
          <w:rFonts w:ascii="Times New Roman" w:hAnsi="Times New Roman" w:cs="Times New Roman"/>
          <w:sz w:val="24"/>
          <w:szCs w:val="24"/>
        </w:rPr>
        <w:t xml:space="preserve"> is on the legal </w:t>
      </w:r>
      <w:r>
        <w:rPr>
          <w:rFonts w:ascii="Times New Roman" w:hAnsi="Times New Roman" w:cs="Times New Roman"/>
          <w:sz w:val="24"/>
          <w:szCs w:val="24"/>
        </w:rPr>
        <w:t xml:space="preserve">education </w:t>
      </w:r>
      <w:r w:rsidRPr="00C82B60">
        <w:rPr>
          <w:rFonts w:ascii="Times New Roman" w:hAnsi="Times New Roman" w:cs="Times New Roman"/>
          <w:sz w:val="24"/>
          <w:szCs w:val="24"/>
        </w:rPr>
        <w:t xml:space="preserve">and legal profession because people see lawyers as more equally than themselves. They regard lawyers as trained persons to use the freedom granted by the country’s constitution and to show them the way and also to protect in </w:t>
      </w:r>
      <w:r>
        <w:rPr>
          <w:rFonts w:ascii="Times New Roman" w:hAnsi="Times New Roman" w:cs="Times New Roman"/>
          <w:sz w:val="24"/>
          <w:szCs w:val="24"/>
        </w:rPr>
        <w:t>case these freedoms are breached</w:t>
      </w:r>
      <w:r w:rsidRPr="00C82B60">
        <w:rPr>
          <w:rFonts w:ascii="Times New Roman" w:hAnsi="Times New Roman" w:cs="Times New Roman"/>
          <w:sz w:val="24"/>
          <w:szCs w:val="24"/>
        </w:rPr>
        <w:t>. So, the responsibility of legal education is very heavy, as lawyers are meant to preserve the society and act as ‘healers’ and have to co</w:t>
      </w:r>
      <w:r>
        <w:rPr>
          <w:rFonts w:ascii="Times New Roman" w:hAnsi="Times New Roman" w:cs="Times New Roman"/>
          <w:sz w:val="24"/>
          <w:szCs w:val="24"/>
        </w:rPr>
        <w:t>ntribute to the</w:t>
      </w:r>
      <w:r w:rsidRPr="00C82B60">
        <w:rPr>
          <w:rFonts w:ascii="Times New Roman" w:hAnsi="Times New Roman" w:cs="Times New Roman"/>
          <w:sz w:val="24"/>
          <w:szCs w:val="24"/>
        </w:rPr>
        <w:t xml:space="preserve"> mankind as a whole. Betterment of legal education is directly</w:t>
      </w:r>
      <w:r>
        <w:rPr>
          <w:rFonts w:ascii="Times New Roman" w:hAnsi="Times New Roman" w:cs="Times New Roman"/>
          <w:sz w:val="24"/>
          <w:szCs w:val="24"/>
        </w:rPr>
        <w:t xml:space="preserve"> dependent on BCI’s interference</w:t>
      </w:r>
      <w:r w:rsidRPr="00C82B60">
        <w:rPr>
          <w:rFonts w:ascii="Times New Roman" w:hAnsi="Times New Roman" w:cs="Times New Roman"/>
          <w:sz w:val="24"/>
          <w:szCs w:val="24"/>
        </w:rPr>
        <w:t xml:space="preserve"> through ca</w:t>
      </w:r>
      <w:r>
        <w:rPr>
          <w:rFonts w:ascii="Times New Roman" w:hAnsi="Times New Roman" w:cs="Times New Roman"/>
          <w:sz w:val="24"/>
          <w:szCs w:val="24"/>
        </w:rPr>
        <w:t>pable leadership, adequate analysis</w:t>
      </w:r>
      <w:r w:rsidRPr="00C82B60">
        <w:rPr>
          <w:rFonts w:ascii="Times New Roman" w:hAnsi="Times New Roman" w:cs="Times New Roman"/>
          <w:sz w:val="24"/>
          <w:szCs w:val="24"/>
        </w:rPr>
        <w:t xml:space="preserve"> and support, including financial. BCI may be replaced by a special Standing Committee on Legal Education to the Independent Regulatory Authority on Higher Education as recommended by the National Knowledge Commission. The new </w:t>
      </w:r>
      <w:r>
        <w:rPr>
          <w:rFonts w:ascii="Times New Roman" w:hAnsi="Times New Roman" w:cs="Times New Roman"/>
          <w:sz w:val="24"/>
          <w:szCs w:val="24"/>
        </w:rPr>
        <w:t>body, if it arises, will ignite</w:t>
      </w:r>
      <w:r w:rsidRPr="00C82B60">
        <w:rPr>
          <w:rFonts w:ascii="Times New Roman" w:hAnsi="Times New Roman" w:cs="Times New Roman"/>
          <w:sz w:val="24"/>
          <w:szCs w:val="24"/>
        </w:rPr>
        <w:t xml:space="preserve"> new expectations.</w:t>
      </w:r>
    </w:p>
    <w:p w:rsidR="00562B8D" w:rsidRPr="00360A80" w:rsidRDefault="0077643F" w:rsidP="00562B8D">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val="en-IN" w:eastAsia="en-IN"/>
        </w:rPr>
        <w:lastRenderedPageBreak/>
        <w:pict>
          <v:shape id="_x0000_s1029" type="#_x0000_t32" style="position:absolute;left:0;text-align:left;margin-left:1.9pt;margin-top:8.1pt;width:450.15pt;height:0;z-index:251667456" o:connectortype="straight"/>
        </w:pict>
      </w:r>
    </w:p>
    <w:p w:rsidR="00562B8D" w:rsidRPr="00C547EE" w:rsidRDefault="00562B8D" w:rsidP="00562B8D">
      <w:pPr>
        <w:jc w:val="both"/>
        <w:rPr>
          <w:rFonts w:ascii="Times New Roman" w:hAnsi="Times New Roman" w:cs="Times New Roman"/>
          <w:b/>
          <w:sz w:val="24"/>
          <w:szCs w:val="24"/>
        </w:rPr>
      </w:pPr>
      <w:r w:rsidRPr="00C547EE">
        <w:rPr>
          <w:rFonts w:ascii="Times New Roman" w:hAnsi="Times New Roman" w:cs="Times New Roman"/>
          <w:b/>
          <w:sz w:val="24"/>
          <w:szCs w:val="24"/>
        </w:rPr>
        <w:t>References</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Aanand A. (2014),</w:t>
      </w:r>
      <w:r w:rsidRPr="00C82B60">
        <w:rPr>
          <w:rFonts w:ascii="Times New Roman" w:hAnsi="Times New Roman" w:cs="Times New Roman"/>
          <w:sz w:val="20"/>
          <w:szCs w:val="20"/>
        </w:rPr>
        <w:t xml:space="preserve"> </w:t>
      </w:r>
      <w:r>
        <w:rPr>
          <w:rFonts w:ascii="Times New Roman" w:hAnsi="Times New Roman" w:cs="Times New Roman"/>
          <w:sz w:val="20"/>
          <w:szCs w:val="20"/>
        </w:rPr>
        <w:t>“</w:t>
      </w:r>
      <w:r w:rsidRPr="00706887">
        <w:rPr>
          <w:rFonts w:ascii="Times New Roman" w:hAnsi="Times New Roman" w:cs="Times New Roman"/>
          <w:sz w:val="20"/>
          <w:szCs w:val="20"/>
        </w:rPr>
        <w:t>Legal Education and its Challenges</w:t>
      </w:r>
      <w:r>
        <w:rPr>
          <w:rFonts w:ascii="Times New Roman" w:hAnsi="Times New Roman" w:cs="Times New Roman"/>
          <w:sz w:val="20"/>
          <w:szCs w:val="20"/>
        </w:rPr>
        <w:t>”</w:t>
      </w:r>
      <w:r w:rsidRPr="00706887">
        <w:rPr>
          <w:rFonts w:ascii="Times New Roman" w:hAnsi="Times New Roman" w:cs="Times New Roman"/>
          <w:sz w:val="20"/>
          <w:szCs w:val="20"/>
        </w:rPr>
        <w:t>,</w:t>
      </w:r>
      <w:r w:rsidRPr="00C82B60">
        <w:rPr>
          <w:rFonts w:ascii="Times New Roman" w:hAnsi="Times New Roman" w:cs="Times New Roman"/>
          <w:sz w:val="20"/>
          <w:szCs w:val="20"/>
        </w:rPr>
        <w:t xml:space="preserve"> </w:t>
      </w:r>
      <w:r w:rsidRPr="00706887">
        <w:rPr>
          <w:rFonts w:ascii="Times New Roman" w:hAnsi="Times New Roman" w:cs="Times New Roman"/>
          <w:i/>
          <w:sz w:val="20"/>
          <w:szCs w:val="20"/>
        </w:rPr>
        <w:t>www.legalservicesindia.com</w:t>
      </w:r>
      <w:r>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Advocate</w:t>
      </w:r>
      <w:r w:rsidRPr="00C82B60">
        <w:rPr>
          <w:rFonts w:ascii="Times New Roman" w:hAnsi="Times New Roman" w:cs="Times New Roman"/>
          <w:sz w:val="20"/>
          <w:szCs w:val="20"/>
        </w:rPr>
        <w:t xml:space="preserve"> Devdas</w:t>
      </w:r>
      <w:r>
        <w:rPr>
          <w:rFonts w:ascii="Times New Roman" w:hAnsi="Times New Roman" w:cs="Times New Roman"/>
          <w:sz w:val="20"/>
          <w:szCs w:val="20"/>
        </w:rPr>
        <w:t xml:space="preserve"> T.M. (2010)</w:t>
      </w:r>
      <w:r w:rsidRPr="00C82B60">
        <w:rPr>
          <w:rFonts w:ascii="Times New Roman" w:hAnsi="Times New Roman" w:cs="Times New Roman"/>
          <w:sz w:val="20"/>
          <w:szCs w:val="20"/>
        </w:rPr>
        <w:t xml:space="preserve">, </w:t>
      </w:r>
      <w:r>
        <w:rPr>
          <w:rFonts w:ascii="Times New Roman" w:hAnsi="Times New Roman" w:cs="Times New Roman"/>
          <w:sz w:val="20"/>
          <w:szCs w:val="20"/>
        </w:rPr>
        <w:t>“</w:t>
      </w:r>
      <w:r w:rsidRPr="00706887">
        <w:rPr>
          <w:rFonts w:ascii="Times New Roman" w:hAnsi="Times New Roman" w:cs="Times New Roman"/>
          <w:sz w:val="20"/>
          <w:szCs w:val="20"/>
        </w:rPr>
        <w:t>History of legal education in India</w:t>
      </w:r>
      <w:r>
        <w:rPr>
          <w:rFonts w:ascii="Times New Roman" w:hAnsi="Times New Roman" w:cs="Times New Roman"/>
          <w:sz w:val="20"/>
          <w:szCs w:val="20"/>
        </w:rPr>
        <w:t>”</w:t>
      </w:r>
      <w:r w:rsidRPr="00706887">
        <w:rPr>
          <w:rFonts w:ascii="Times New Roman" w:hAnsi="Times New Roman" w:cs="Times New Roman"/>
          <w:sz w:val="20"/>
          <w:szCs w:val="20"/>
        </w:rPr>
        <w:t>,</w:t>
      </w:r>
      <w:r w:rsidRPr="00C82B60">
        <w:rPr>
          <w:rFonts w:ascii="Times New Roman" w:hAnsi="Times New Roman" w:cs="Times New Roman"/>
          <w:sz w:val="20"/>
          <w:szCs w:val="20"/>
        </w:rPr>
        <w:t xml:space="preserve"> </w:t>
      </w:r>
      <w:r w:rsidRPr="00706887">
        <w:rPr>
          <w:rFonts w:ascii="Times New Roman" w:hAnsi="Times New Roman" w:cs="Times New Roman"/>
          <w:i/>
          <w:sz w:val="20"/>
          <w:szCs w:val="20"/>
        </w:rPr>
        <w:t>strippedlaw.blogspot.</w:t>
      </w:r>
      <w:r>
        <w:rPr>
          <w:rFonts w:ascii="Times New Roman" w:hAnsi="Times New Roman" w:cs="Times New Roman"/>
          <w:i/>
          <w:sz w:val="20"/>
          <w:szCs w:val="20"/>
        </w:rPr>
        <w:t>in,</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Agarwal,S.K. (1972), </w:t>
      </w:r>
      <w:r w:rsidRPr="00DE0819">
        <w:rPr>
          <w:rFonts w:ascii="Times New Roman" w:hAnsi="Times New Roman" w:cs="Times New Roman"/>
          <w:sz w:val="20"/>
          <w:szCs w:val="20"/>
        </w:rPr>
        <w:t xml:space="preserve">“A Report on Legal Education in India-Problems and </w:t>
      </w:r>
      <w:r>
        <w:rPr>
          <w:rFonts w:ascii="Times New Roman" w:hAnsi="Times New Roman" w:cs="Times New Roman"/>
          <w:sz w:val="20"/>
          <w:szCs w:val="20"/>
        </w:rPr>
        <w:t>Perspectives”.</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C82B60">
        <w:rPr>
          <w:rFonts w:ascii="Times New Roman" w:hAnsi="Times New Roman" w:cs="Times New Roman"/>
          <w:sz w:val="20"/>
          <w:szCs w:val="20"/>
        </w:rPr>
        <w:t>Avasthi</w:t>
      </w:r>
      <w:r>
        <w:rPr>
          <w:rFonts w:ascii="Times New Roman" w:hAnsi="Times New Roman" w:cs="Times New Roman"/>
          <w:sz w:val="20"/>
          <w:szCs w:val="20"/>
        </w:rPr>
        <w:t xml:space="preserve"> A.K. (2004)</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“Powerlessness of The BCI to Improve Standards of Legal Education”,</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46(1) Journal of Indian Law Institute,</w:t>
      </w:r>
      <w:r>
        <w:rPr>
          <w:rFonts w:ascii="Times New Roman" w:hAnsi="Times New Roman" w:cs="Times New Roman"/>
          <w:sz w:val="20"/>
          <w:szCs w:val="20"/>
        </w:rPr>
        <w:t xml:space="preserve"> 55</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Pr="00C82B60">
        <w:rPr>
          <w:rFonts w:ascii="Times New Roman" w:hAnsi="Times New Roman" w:cs="Times New Roman"/>
          <w:sz w:val="20"/>
          <w:szCs w:val="20"/>
        </w:rPr>
        <w:t>Avasthi</w:t>
      </w:r>
      <w:r>
        <w:rPr>
          <w:rFonts w:ascii="Times New Roman" w:hAnsi="Times New Roman" w:cs="Times New Roman"/>
          <w:sz w:val="20"/>
          <w:szCs w:val="20"/>
        </w:rPr>
        <w:t xml:space="preserve"> A.K. (2002)</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“Role of the Bar Council of India: Judicial Interventions and Suggestions”,</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29(3) Indian Bar Review</w:t>
      </w:r>
      <w:r>
        <w:rPr>
          <w:rFonts w:ascii="Times New Roman" w:hAnsi="Times New Roman" w:cs="Times New Roman"/>
          <w:i/>
          <w:sz w:val="20"/>
          <w:szCs w:val="20"/>
        </w:rPr>
        <w:t>,</w:t>
      </w:r>
      <w:r>
        <w:rPr>
          <w:rFonts w:ascii="Times New Roman" w:hAnsi="Times New Roman" w:cs="Times New Roman"/>
          <w:sz w:val="20"/>
          <w:szCs w:val="20"/>
        </w:rPr>
        <w:t xml:space="preserve"> 9</w:t>
      </w:r>
      <w:r w:rsidRPr="00C82B60">
        <w:rPr>
          <w:rFonts w:ascii="Times New Roman" w:hAnsi="Times New Roman" w:cs="Times New Roman"/>
          <w:sz w:val="20"/>
          <w:szCs w:val="20"/>
        </w:rPr>
        <w:t>.</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Pr="00C82B60">
        <w:rPr>
          <w:rFonts w:ascii="Times New Roman" w:hAnsi="Times New Roman" w:cs="Times New Roman"/>
          <w:sz w:val="20"/>
          <w:szCs w:val="20"/>
        </w:rPr>
        <w:t>Bharti</w:t>
      </w:r>
      <w:r>
        <w:rPr>
          <w:rFonts w:ascii="Times New Roman" w:hAnsi="Times New Roman" w:cs="Times New Roman"/>
          <w:sz w:val="20"/>
          <w:szCs w:val="20"/>
        </w:rPr>
        <w:t xml:space="preserve"> (1999)</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 xml:space="preserve">“Legal </w:t>
      </w:r>
      <w:r>
        <w:rPr>
          <w:rFonts w:ascii="Times New Roman" w:hAnsi="Times New Roman" w:cs="Times New Roman"/>
          <w:sz w:val="20"/>
          <w:szCs w:val="20"/>
        </w:rPr>
        <w:t>Education-Some Critical Issues”.</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Dr. Farogh M. (1998), </w:t>
      </w:r>
      <w:r w:rsidRPr="00DE0819">
        <w:rPr>
          <w:rFonts w:ascii="Times New Roman" w:hAnsi="Times New Roman" w:cs="Times New Roman"/>
          <w:sz w:val="20"/>
          <w:szCs w:val="20"/>
        </w:rPr>
        <w:t>“Legal Education: Contemporary Trends and Challenges”</w:t>
      </w:r>
      <w:r>
        <w:rPr>
          <w:rFonts w:ascii="Times New Roman" w:hAnsi="Times New Roman" w:cs="Times New Roman"/>
          <w:sz w:val="20"/>
          <w:szCs w:val="20"/>
        </w:rPr>
        <w:t>.</w:t>
      </w:r>
    </w:p>
    <w:p w:rsidR="00562B8D" w:rsidRPr="00DF56FE"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Dr. Justice </w:t>
      </w:r>
      <w:r w:rsidRPr="00C82B60">
        <w:rPr>
          <w:rFonts w:ascii="Times New Roman" w:hAnsi="Times New Roman" w:cs="Times New Roman"/>
          <w:sz w:val="20"/>
          <w:szCs w:val="20"/>
        </w:rPr>
        <w:t>Anand</w:t>
      </w:r>
      <w:r>
        <w:rPr>
          <w:rFonts w:ascii="Times New Roman" w:hAnsi="Times New Roman" w:cs="Times New Roman"/>
          <w:sz w:val="20"/>
          <w:szCs w:val="20"/>
        </w:rPr>
        <w:t xml:space="preserve"> A.S.</w:t>
      </w:r>
      <w:r w:rsidRPr="00C82B60">
        <w:rPr>
          <w:rFonts w:ascii="Times New Roman" w:hAnsi="Times New Roman" w:cs="Times New Roman"/>
          <w:sz w:val="20"/>
          <w:szCs w:val="20"/>
        </w:rPr>
        <w:t xml:space="preserve">; H. L. </w:t>
      </w:r>
      <w:r>
        <w:rPr>
          <w:rFonts w:ascii="Times New Roman" w:hAnsi="Times New Roman" w:cs="Times New Roman"/>
          <w:sz w:val="20"/>
          <w:szCs w:val="20"/>
        </w:rPr>
        <w:t>Sarin Memorial lecture,</w:t>
      </w:r>
      <w:r w:rsidRPr="00C82B60">
        <w:rPr>
          <w:rFonts w:ascii="Times New Roman" w:hAnsi="Times New Roman" w:cs="Times New Roman"/>
          <w:sz w:val="20"/>
          <w:szCs w:val="20"/>
        </w:rPr>
        <w:t xml:space="preserve"> </w:t>
      </w:r>
      <w:r w:rsidRPr="00706887">
        <w:rPr>
          <w:rFonts w:ascii="Times New Roman" w:hAnsi="Times New Roman" w:cs="Times New Roman"/>
          <w:sz w:val="20"/>
          <w:szCs w:val="20"/>
        </w:rPr>
        <w:t>“Legal education in India- past, present and future”.</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Pr="00C82B60">
        <w:rPr>
          <w:rFonts w:ascii="Times New Roman" w:hAnsi="Times New Roman" w:cs="Times New Roman"/>
          <w:sz w:val="20"/>
          <w:szCs w:val="20"/>
        </w:rPr>
        <w:t>Dwivedi</w:t>
      </w:r>
      <w:r>
        <w:rPr>
          <w:rFonts w:ascii="Times New Roman" w:hAnsi="Times New Roman" w:cs="Times New Roman"/>
          <w:sz w:val="20"/>
          <w:szCs w:val="20"/>
        </w:rPr>
        <w:t xml:space="preserve"> B.P. (2008)</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“Legal Education and Teaching Professional Ethics: Changes and Challenges”,</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1(2)</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All India High court Cases</w:t>
      </w:r>
      <w:r>
        <w:rPr>
          <w:rFonts w:ascii="Times New Roman" w:hAnsi="Times New Roman" w:cs="Times New Roman"/>
          <w:i/>
          <w:sz w:val="20"/>
          <w:szCs w:val="20"/>
        </w:rPr>
        <w:t>,</w:t>
      </w:r>
      <w:r w:rsidRPr="00846C50">
        <w:rPr>
          <w:rFonts w:ascii="Times New Roman" w:hAnsi="Times New Roman" w:cs="Times New Roman"/>
          <w:i/>
          <w:sz w:val="20"/>
          <w:szCs w:val="20"/>
        </w:rPr>
        <w:t xml:space="preserve"> </w:t>
      </w:r>
      <w:r w:rsidRPr="00846C50">
        <w:rPr>
          <w:rFonts w:ascii="Times New Roman" w:hAnsi="Times New Roman" w:cs="Times New Roman"/>
          <w:sz w:val="20"/>
          <w:szCs w:val="20"/>
        </w:rPr>
        <w:t>2</w:t>
      </w:r>
      <w:r>
        <w:rPr>
          <w:rFonts w:ascii="Times New Roman" w:hAnsi="Times New Roman" w:cs="Times New Roman"/>
          <w:sz w:val="20"/>
          <w:szCs w:val="20"/>
        </w:rPr>
        <w:t>1.</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10). </w:t>
      </w:r>
      <w:r w:rsidRPr="00C82B60">
        <w:rPr>
          <w:rFonts w:ascii="Times New Roman" w:hAnsi="Times New Roman" w:cs="Times New Roman"/>
          <w:sz w:val="20"/>
          <w:szCs w:val="20"/>
        </w:rPr>
        <w:t>Halsbury’s law</w:t>
      </w:r>
      <w:r>
        <w:rPr>
          <w:rFonts w:ascii="Times New Roman" w:hAnsi="Times New Roman" w:cs="Times New Roman"/>
          <w:sz w:val="20"/>
          <w:szCs w:val="20"/>
        </w:rPr>
        <w:t xml:space="preserve"> (2009),</w:t>
      </w:r>
      <w:r w:rsidRPr="004B19E1">
        <w:rPr>
          <w:rFonts w:ascii="Times New Roman" w:hAnsi="Times New Roman" w:cs="Times New Roman"/>
          <w:sz w:val="20"/>
          <w:szCs w:val="20"/>
        </w:rPr>
        <w:t xml:space="preserve"> </w:t>
      </w:r>
      <w:r w:rsidRPr="00DE0819">
        <w:rPr>
          <w:rFonts w:ascii="Times New Roman" w:hAnsi="Times New Roman" w:cs="Times New Roman"/>
          <w:sz w:val="20"/>
          <w:szCs w:val="20"/>
        </w:rPr>
        <w:t>“Global legal education in India</w:t>
      </w:r>
      <w:r>
        <w:rPr>
          <w:rFonts w:ascii="Times New Roman" w:hAnsi="Times New Roman" w:cs="Times New Roman"/>
          <w:sz w:val="20"/>
          <w:szCs w:val="20"/>
        </w:rPr>
        <w:t>: opportunities and challenges”.</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C82B60">
        <w:rPr>
          <w:rFonts w:ascii="Times New Roman" w:hAnsi="Times New Roman" w:cs="Times New Roman"/>
          <w:sz w:val="20"/>
          <w:szCs w:val="20"/>
        </w:rPr>
        <w:t>Jena</w:t>
      </w:r>
      <w:r>
        <w:rPr>
          <w:rFonts w:ascii="Times New Roman" w:hAnsi="Times New Roman" w:cs="Times New Roman"/>
          <w:sz w:val="20"/>
          <w:szCs w:val="20"/>
        </w:rPr>
        <w:t xml:space="preserve"> K.C. (2002)</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“Role of Bar Councils and Universities for Promoting Legal Education in India”,</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44(4) Journal of Indian Law Institute,</w:t>
      </w:r>
      <w:r>
        <w:rPr>
          <w:rFonts w:ascii="Times New Roman" w:hAnsi="Times New Roman" w:cs="Times New Roman"/>
          <w:sz w:val="20"/>
          <w:szCs w:val="20"/>
        </w:rPr>
        <w:t xml:space="preserve"> 555</w:t>
      </w:r>
      <w:r w:rsidRPr="00C82B60">
        <w:rPr>
          <w:rFonts w:ascii="Times New Roman" w:hAnsi="Times New Roman" w:cs="Times New Roman"/>
          <w:sz w:val="20"/>
          <w:szCs w:val="20"/>
        </w:rPr>
        <w:t>.</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12). </w:t>
      </w:r>
      <w:r w:rsidRPr="00C82B60">
        <w:rPr>
          <w:rFonts w:ascii="Times New Roman" w:hAnsi="Times New Roman" w:cs="Times New Roman"/>
          <w:sz w:val="20"/>
          <w:szCs w:val="20"/>
        </w:rPr>
        <w:t>Kumar</w:t>
      </w:r>
      <w:r>
        <w:rPr>
          <w:rFonts w:ascii="Times New Roman" w:hAnsi="Times New Roman" w:cs="Times New Roman"/>
          <w:sz w:val="20"/>
          <w:szCs w:val="20"/>
        </w:rPr>
        <w:t xml:space="preserve"> N. (2004)</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“Changing Paradigm of Legal Education and Profession”,</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 xml:space="preserve">32(3) Tax and Corporate Referencer, </w:t>
      </w:r>
      <w:r w:rsidRPr="00C82B60">
        <w:rPr>
          <w:rFonts w:ascii="Times New Roman" w:hAnsi="Times New Roman" w:cs="Times New Roman"/>
          <w:sz w:val="20"/>
          <w:szCs w:val="20"/>
        </w:rPr>
        <w:t>101.</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w:t>
      </w:r>
      <w:r w:rsidRPr="00C82B60">
        <w:rPr>
          <w:rFonts w:ascii="Times New Roman" w:hAnsi="Times New Roman" w:cs="Times New Roman"/>
          <w:sz w:val="20"/>
          <w:szCs w:val="20"/>
        </w:rPr>
        <w:t>Lakshminath</w:t>
      </w:r>
      <w:r>
        <w:rPr>
          <w:rFonts w:ascii="Times New Roman" w:hAnsi="Times New Roman" w:cs="Times New Roman"/>
          <w:sz w:val="20"/>
          <w:szCs w:val="20"/>
        </w:rPr>
        <w:t xml:space="preserve"> A. (2008)</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 xml:space="preserve">“Legal Education, Research and Pedagogy”, </w:t>
      </w:r>
      <w:r w:rsidRPr="00846C50">
        <w:rPr>
          <w:rFonts w:ascii="Times New Roman" w:hAnsi="Times New Roman" w:cs="Times New Roman"/>
          <w:i/>
          <w:sz w:val="20"/>
          <w:szCs w:val="20"/>
        </w:rPr>
        <w:t>50(4) Journal of Indian Law Institute,</w:t>
      </w:r>
      <w:r>
        <w:rPr>
          <w:rFonts w:ascii="Times New Roman" w:hAnsi="Times New Roman" w:cs="Times New Roman"/>
          <w:sz w:val="20"/>
          <w:szCs w:val="20"/>
        </w:rPr>
        <w:t xml:space="preserve"> 606</w:t>
      </w:r>
      <w:r w:rsidRPr="00C82B60">
        <w:rPr>
          <w:rFonts w:ascii="Times New Roman" w:hAnsi="Times New Roman" w:cs="Times New Roman"/>
          <w:sz w:val="20"/>
          <w:szCs w:val="20"/>
        </w:rPr>
        <w:t>.</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r w:rsidRPr="00820E45">
        <w:rPr>
          <w:rFonts w:ascii="Times New Roman" w:hAnsi="Times New Roman" w:cs="Times New Roman"/>
          <w:sz w:val="20"/>
          <w:szCs w:val="20"/>
        </w:rPr>
        <w:t xml:space="preserve"> </w:t>
      </w:r>
      <w:r w:rsidRPr="00C82B60">
        <w:rPr>
          <w:rFonts w:ascii="Times New Roman" w:hAnsi="Times New Roman" w:cs="Times New Roman"/>
          <w:sz w:val="20"/>
          <w:szCs w:val="20"/>
        </w:rPr>
        <w:t>Narrain</w:t>
      </w:r>
      <w:r>
        <w:rPr>
          <w:rFonts w:ascii="Times New Roman" w:hAnsi="Times New Roman" w:cs="Times New Roman"/>
          <w:sz w:val="20"/>
          <w:szCs w:val="20"/>
        </w:rPr>
        <w:t xml:space="preserve"> A. (2004)</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“Towards a Better Legal Education for the New Century”,</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10(1) Student Advocate 1</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w:t>
      </w:r>
      <w:r w:rsidRPr="00C82B60">
        <w:rPr>
          <w:rFonts w:ascii="Times New Roman" w:hAnsi="Times New Roman" w:cs="Times New Roman"/>
          <w:sz w:val="20"/>
          <w:szCs w:val="20"/>
        </w:rPr>
        <w:t>Nirmal B.C.</w:t>
      </w:r>
      <w:r>
        <w:rPr>
          <w:rFonts w:ascii="Times New Roman" w:hAnsi="Times New Roman" w:cs="Times New Roman"/>
          <w:sz w:val="20"/>
          <w:szCs w:val="20"/>
        </w:rPr>
        <w:t xml:space="preserve"> (2012)</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“Legal Education in India: Problems and Challenges”,</w:t>
      </w:r>
      <w:r w:rsidRPr="00C82B60">
        <w:rPr>
          <w:rFonts w:ascii="Times New Roman" w:hAnsi="Times New Roman" w:cs="Times New Roman"/>
          <w:sz w:val="20"/>
          <w:szCs w:val="20"/>
        </w:rPr>
        <w:t xml:space="preserve"> 20 IIUM</w:t>
      </w:r>
      <w:r>
        <w:rPr>
          <w:rFonts w:ascii="Times New Roman" w:hAnsi="Times New Roman" w:cs="Times New Roman"/>
          <w:sz w:val="20"/>
          <w:szCs w:val="20"/>
        </w:rPr>
        <w:t xml:space="preserve"> L.J.,147-48.</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16). </w:t>
      </w:r>
      <w:r w:rsidRPr="00C82B60">
        <w:rPr>
          <w:rFonts w:ascii="Times New Roman" w:hAnsi="Times New Roman" w:cs="Times New Roman"/>
          <w:sz w:val="20"/>
          <w:szCs w:val="20"/>
        </w:rPr>
        <w:t xml:space="preserve">N.K. Indraiyan, </w:t>
      </w:r>
      <w:r w:rsidRPr="00DE0819">
        <w:rPr>
          <w:rFonts w:ascii="Times New Roman" w:hAnsi="Times New Roman" w:cs="Times New Roman"/>
          <w:sz w:val="20"/>
          <w:szCs w:val="20"/>
        </w:rPr>
        <w:t>“The Challenge of Legal Education: The Current Scenario”,</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28(4) Indian Bar Review</w:t>
      </w:r>
      <w:r>
        <w:rPr>
          <w:rFonts w:ascii="Times New Roman" w:hAnsi="Times New Roman" w:cs="Times New Roman"/>
          <w:sz w:val="20"/>
          <w:szCs w:val="20"/>
        </w:rPr>
        <w:t>,</w:t>
      </w:r>
      <w:r w:rsidRPr="00C82B60">
        <w:rPr>
          <w:rFonts w:ascii="Times New Roman" w:hAnsi="Times New Roman" w:cs="Times New Roman"/>
          <w:sz w:val="20"/>
          <w:szCs w:val="20"/>
        </w:rPr>
        <w:t xml:space="preserve"> 107.</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w:t>
      </w:r>
      <w:r w:rsidRPr="00C82B60">
        <w:rPr>
          <w:rFonts w:ascii="Times New Roman" w:hAnsi="Times New Roman" w:cs="Times New Roman"/>
          <w:sz w:val="20"/>
          <w:szCs w:val="20"/>
        </w:rPr>
        <w:t>Pillai</w:t>
      </w:r>
      <w:r>
        <w:rPr>
          <w:rFonts w:ascii="Times New Roman" w:hAnsi="Times New Roman" w:cs="Times New Roman"/>
          <w:sz w:val="20"/>
          <w:szCs w:val="20"/>
        </w:rPr>
        <w:t xml:space="preserve"> C. (2007)</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“Legal Education: In Search of New Vistas”,</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50(3) Journal of Indian Law Institute</w:t>
      </w:r>
      <w:r>
        <w:rPr>
          <w:rFonts w:ascii="Times New Roman" w:hAnsi="Times New Roman" w:cs="Times New Roman"/>
          <w:sz w:val="20"/>
          <w:szCs w:val="20"/>
        </w:rPr>
        <w:t>, 399</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 Rajkumar C. (2014),</w:t>
      </w:r>
      <w:r w:rsidRPr="00C82B60">
        <w:rPr>
          <w:rFonts w:ascii="Times New Roman" w:hAnsi="Times New Roman" w:cs="Times New Roman"/>
          <w:sz w:val="20"/>
          <w:szCs w:val="20"/>
        </w:rPr>
        <w:t xml:space="preserve"> </w:t>
      </w:r>
      <w:r w:rsidRPr="00706887">
        <w:rPr>
          <w:rFonts w:ascii="Times New Roman" w:hAnsi="Times New Roman" w:cs="Times New Roman"/>
          <w:sz w:val="20"/>
          <w:szCs w:val="20"/>
        </w:rPr>
        <w:t>“Improving legal education in India</w:t>
      </w:r>
      <w:r>
        <w:rPr>
          <w:rFonts w:ascii="Times New Roman" w:hAnsi="Times New Roman" w:cs="Times New Roman"/>
          <w:sz w:val="20"/>
          <w:szCs w:val="20"/>
        </w:rPr>
        <w:t>”</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19). </w:t>
      </w:r>
      <w:r w:rsidRPr="00C82B60">
        <w:rPr>
          <w:rFonts w:ascii="Times New Roman" w:hAnsi="Times New Roman" w:cs="Times New Roman"/>
          <w:sz w:val="20"/>
          <w:szCs w:val="20"/>
        </w:rPr>
        <w:t>Rao</w:t>
      </w:r>
      <w:r>
        <w:rPr>
          <w:rFonts w:ascii="Times New Roman" w:hAnsi="Times New Roman" w:cs="Times New Roman"/>
          <w:sz w:val="20"/>
          <w:szCs w:val="20"/>
        </w:rPr>
        <w:t xml:space="preserve"> M.J. (1994),</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“A Plea for State Law Universities and Other Reforms in Legal Education”,</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6(1) Student Advocate</w:t>
      </w:r>
      <w:r>
        <w:rPr>
          <w:rFonts w:ascii="Times New Roman" w:hAnsi="Times New Roman" w:cs="Times New Roman"/>
          <w:i/>
          <w:sz w:val="20"/>
          <w:szCs w:val="20"/>
        </w:rPr>
        <w:t>,</w:t>
      </w:r>
      <w:r>
        <w:rPr>
          <w:rFonts w:ascii="Times New Roman" w:hAnsi="Times New Roman" w:cs="Times New Roman"/>
          <w:sz w:val="20"/>
          <w:szCs w:val="20"/>
        </w:rPr>
        <w:t xml:space="preserve"> 60</w:t>
      </w:r>
      <w:r w:rsidRPr="00C82B60">
        <w:rPr>
          <w:rFonts w:ascii="Times New Roman" w:hAnsi="Times New Roman" w:cs="Times New Roman"/>
          <w:sz w:val="20"/>
          <w:szCs w:val="20"/>
        </w:rPr>
        <w:t>.</w:t>
      </w:r>
    </w:p>
    <w:p w:rsidR="00562B8D" w:rsidRPr="00C82B60"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 Sethiya S. (2008),</w:t>
      </w:r>
      <w:r w:rsidRPr="00C82B60">
        <w:rPr>
          <w:rFonts w:ascii="Times New Roman" w:hAnsi="Times New Roman" w:cs="Times New Roman"/>
          <w:sz w:val="20"/>
          <w:szCs w:val="20"/>
        </w:rPr>
        <w:t xml:space="preserve"> </w:t>
      </w:r>
      <w:r w:rsidRPr="00706887">
        <w:rPr>
          <w:rFonts w:ascii="Times New Roman" w:hAnsi="Times New Roman" w:cs="Times New Roman"/>
          <w:sz w:val="20"/>
          <w:szCs w:val="20"/>
        </w:rPr>
        <w:t>“Legal Education: A Need for Streamlining”,</w:t>
      </w:r>
      <w:r w:rsidRPr="00C82B60">
        <w:rPr>
          <w:rFonts w:ascii="Times New Roman" w:hAnsi="Times New Roman" w:cs="Times New Roman"/>
          <w:sz w:val="20"/>
          <w:szCs w:val="20"/>
        </w:rPr>
        <w:t xml:space="preserve"> 1 AI</w:t>
      </w:r>
      <w:r>
        <w:rPr>
          <w:rFonts w:ascii="Times New Roman" w:hAnsi="Times New Roman" w:cs="Times New Roman"/>
          <w:sz w:val="20"/>
          <w:szCs w:val="20"/>
        </w:rPr>
        <w:t>R (Journal) 1</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 </w:t>
      </w:r>
      <w:r w:rsidRPr="00C82B60">
        <w:rPr>
          <w:rFonts w:ascii="Times New Roman" w:hAnsi="Times New Roman" w:cs="Times New Roman"/>
          <w:sz w:val="20"/>
          <w:szCs w:val="20"/>
        </w:rPr>
        <w:t>Singh</w:t>
      </w:r>
      <w:r>
        <w:rPr>
          <w:rFonts w:ascii="Times New Roman" w:hAnsi="Times New Roman" w:cs="Times New Roman"/>
          <w:sz w:val="20"/>
          <w:szCs w:val="20"/>
        </w:rPr>
        <w:t xml:space="preserve"> G.</w:t>
      </w:r>
      <w:r w:rsidRPr="00C82B60">
        <w:rPr>
          <w:rFonts w:ascii="Times New Roman" w:hAnsi="Times New Roman" w:cs="Times New Roman"/>
          <w:sz w:val="20"/>
          <w:szCs w:val="20"/>
        </w:rPr>
        <w:t xml:space="preserve">, </w:t>
      </w:r>
      <w:r w:rsidRPr="00DE0819">
        <w:rPr>
          <w:rFonts w:ascii="Times New Roman" w:hAnsi="Times New Roman" w:cs="Times New Roman"/>
          <w:sz w:val="20"/>
          <w:szCs w:val="20"/>
        </w:rPr>
        <w:t>“Revamping Professional Legal Education: Some Observations on the LLB Curriculum”,</w:t>
      </w:r>
      <w:r w:rsidRPr="00C82B60">
        <w:rPr>
          <w:rFonts w:ascii="Times New Roman" w:hAnsi="Times New Roman" w:cs="Times New Roman"/>
          <w:sz w:val="20"/>
          <w:szCs w:val="20"/>
        </w:rPr>
        <w:t xml:space="preserve"> </w:t>
      </w:r>
      <w:r w:rsidRPr="00846C50">
        <w:rPr>
          <w:rFonts w:ascii="Times New Roman" w:hAnsi="Times New Roman" w:cs="Times New Roman"/>
          <w:i/>
          <w:sz w:val="20"/>
          <w:szCs w:val="20"/>
        </w:rPr>
        <w:t>27(1) Indian Socio-Legal Journal 41</w:t>
      </w:r>
      <w:r w:rsidRPr="00C82B60">
        <w:rPr>
          <w:rFonts w:ascii="Times New Roman" w:hAnsi="Times New Roman" w:cs="Times New Roman"/>
          <w:sz w:val="20"/>
          <w:szCs w:val="20"/>
        </w:rPr>
        <w:t>.</w:t>
      </w:r>
    </w:p>
    <w:p w:rsidR="00562B8D" w:rsidRDefault="00562B8D" w:rsidP="00562B8D">
      <w:pPr>
        <w:spacing w:after="0" w:line="240" w:lineRule="auto"/>
        <w:jc w:val="both"/>
        <w:rPr>
          <w:rFonts w:ascii="Times New Roman" w:hAnsi="Times New Roman" w:cs="Times New Roman"/>
          <w:sz w:val="20"/>
          <w:szCs w:val="20"/>
        </w:rPr>
      </w:pPr>
    </w:p>
    <w:p w:rsidR="00562B8D" w:rsidRDefault="00562B8D" w:rsidP="00562B8D">
      <w:pPr>
        <w:spacing w:after="0" w:line="240" w:lineRule="auto"/>
        <w:jc w:val="both"/>
        <w:rPr>
          <w:rFonts w:ascii="Times New Roman" w:hAnsi="Times New Roman" w:cs="Times New Roman"/>
          <w:b/>
          <w:sz w:val="24"/>
          <w:szCs w:val="24"/>
        </w:rPr>
      </w:pPr>
      <w:r w:rsidRPr="004F2A69">
        <w:rPr>
          <w:rFonts w:ascii="Times New Roman" w:hAnsi="Times New Roman" w:cs="Times New Roman"/>
          <w:b/>
          <w:sz w:val="24"/>
          <w:szCs w:val="24"/>
        </w:rPr>
        <w:t>Brief About Author</w:t>
      </w:r>
    </w:p>
    <w:p w:rsidR="00562B8D" w:rsidRDefault="00562B8D" w:rsidP="00562B8D">
      <w:pPr>
        <w:spacing w:line="240" w:lineRule="auto"/>
        <w:jc w:val="both"/>
        <w:rPr>
          <w:rFonts w:ascii="Times New Roman" w:hAnsi="Times New Roman" w:cs="Times New Roman"/>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6944"/>
      </w:tblGrid>
      <w:tr w:rsidR="00562B8D" w:rsidTr="00DD6629">
        <w:trPr>
          <w:trHeight w:val="1799"/>
        </w:trPr>
        <w:tc>
          <w:tcPr>
            <w:tcW w:w="2123" w:type="dxa"/>
          </w:tcPr>
          <w:p w:rsidR="00562B8D" w:rsidRDefault="00562B8D" w:rsidP="00DD6629">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4624" behindDoc="1" locked="0" layoutInCell="1" allowOverlap="1" wp14:anchorId="3EC45335" wp14:editId="0CB8E01D">
                  <wp:simplePos x="0" y="0"/>
                  <wp:positionH relativeFrom="column">
                    <wp:posOffset>82550</wp:posOffset>
                  </wp:positionH>
                  <wp:positionV relativeFrom="paragraph">
                    <wp:posOffset>78105</wp:posOffset>
                  </wp:positionV>
                  <wp:extent cx="990600" cy="1207770"/>
                  <wp:effectExtent l="38100" t="57150" r="114300" b="87630"/>
                  <wp:wrapTight wrapText="bothSides">
                    <wp:wrapPolygon edited="0">
                      <wp:start x="-831" y="-1022"/>
                      <wp:lineTo x="-831" y="23167"/>
                      <wp:lineTo x="23262" y="23167"/>
                      <wp:lineTo x="23677" y="23167"/>
                      <wp:lineTo x="24092" y="21464"/>
                      <wp:lineTo x="24092" y="-341"/>
                      <wp:lineTo x="23262" y="-1022"/>
                      <wp:lineTo x="-831" y="-1022"/>
                    </wp:wrapPolygon>
                  </wp:wrapTight>
                  <wp:docPr id="2" name="Picture 2" descr="F:\KALPESH Jan 10\MEMBERSHIP &amp; CONFEENCE\ProBono India\Essay Competition\Certificates\Winners\1 Tanya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LPESH Jan 10\MEMBERSHIP &amp; CONFEENCE\ProBono India\Essay Competition\Certificates\Winners\1 Tanya n.jpg"/>
                          <pic:cNvPicPr>
                            <a:picLocks noChangeAspect="1" noChangeArrowheads="1"/>
                          </pic:cNvPicPr>
                        </pic:nvPicPr>
                        <pic:blipFill>
                          <a:blip r:embed="rId11" cstate="print"/>
                          <a:srcRect/>
                          <a:stretch>
                            <a:fillRect/>
                          </a:stretch>
                        </pic:blipFill>
                        <pic:spPr bwMode="auto">
                          <a:xfrm>
                            <a:off x="0" y="0"/>
                            <a:ext cx="990600" cy="12077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6944" w:type="dxa"/>
          </w:tcPr>
          <w:p w:rsidR="00562B8D" w:rsidRDefault="00562B8D" w:rsidP="00DD6629">
            <w:pPr>
              <w:jc w:val="both"/>
              <w:rPr>
                <w:rFonts w:ascii="Times New Roman" w:hAnsi="Times New Roman" w:cs="Times New Roman"/>
                <w:sz w:val="24"/>
                <w:szCs w:val="24"/>
                <w:shd w:val="clear" w:color="auto" w:fill="FFFFFF"/>
              </w:rPr>
            </w:pPr>
            <w:r w:rsidRPr="001614DD">
              <w:rPr>
                <w:rFonts w:ascii="Times New Roman" w:hAnsi="Times New Roman" w:cs="Times New Roman"/>
                <w:sz w:val="24"/>
                <w:szCs w:val="24"/>
                <w:shd w:val="clear" w:color="auto" w:fill="FFFFFF"/>
              </w:rPr>
              <w:t>Tanya is 2nd year student at College of Legal Studies, UPES, Dehradun. Her areas of interest are conducting legal aid camps, writing about legal aids and spreading knowledge about legal education. Her area of interest is corporate law. She also participates in Model United Nations and Youth Parliament.</w:t>
            </w:r>
          </w:p>
          <w:p w:rsidR="00562B8D" w:rsidRDefault="00562B8D" w:rsidP="00DD6629">
            <w:pPr>
              <w:jc w:val="both"/>
              <w:rPr>
                <w:rFonts w:ascii="Times New Roman" w:hAnsi="Times New Roman" w:cs="Times New Roman"/>
                <w:sz w:val="20"/>
                <w:szCs w:val="20"/>
              </w:rPr>
            </w:pPr>
          </w:p>
        </w:tc>
      </w:tr>
    </w:tbl>
    <w:p w:rsidR="00562B8D" w:rsidRPr="001614DD" w:rsidRDefault="00562B8D" w:rsidP="00562B8D">
      <w:pPr>
        <w:spacing w:line="240" w:lineRule="auto"/>
        <w:jc w:val="both"/>
        <w:rPr>
          <w:rFonts w:ascii="Times New Roman" w:hAnsi="Times New Roman" w:cs="Times New Roman"/>
          <w:sz w:val="20"/>
          <w:szCs w:val="20"/>
        </w:rPr>
      </w:pPr>
    </w:p>
    <w:p w:rsidR="00562B8D" w:rsidRDefault="00562B8D" w:rsidP="000537A1">
      <w:pPr>
        <w:spacing w:after="0" w:line="240" w:lineRule="auto"/>
        <w:jc w:val="center"/>
        <w:rPr>
          <w:rFonts w:ascii="Garamond" w:hAnsi="Garamond" w:cs="Arial"/>
          <w:sz w:val="28"/>
          <w:szCs w:val="28"/>
          <w:highlight w:val="yellow"/>
        </w:rPr>
      </w:pPr>
    </w:p>
    <w:p w:rsidR="00562B8D" w:rsidRDefault="00562B8D" w:rsidP="000537A1">
      <w:pPr>
        <w:spacing w:after="0" w:line="240" w:lineRule="auto"/>
        <w:jc w:val="center"/>
        <w:rPr>
          <w:rFonts w:ascii="Garamond" w:hAnsi="Garamond" w:cs="Arial"/>
          <w:sz w:val="28"/>
          <w:szCs w:val="28"/>
          <w:highlight w:val="yellow"/>
        </w:rPr>
      </w:pPr>
    </w:p>
    <w:p w:rsidR="00562B8D" w:rsidRDefault="00562B8D" w:rsidP="000537A1">
      <w:pPr>
        <w:spacing w:after="0" w:line="240" w:lineRule="auto"/>
        <w:jc w:val="center"/>
        <w:rPr>
          <w:rFonts w:ascii="Garamond" w:hAnsi="Garamond" w:cs="Arial"/>
          <w:sz w:val="28"/>
          <w:szCs w:val="28"/>
          <w:highlight w:val="yellow"/>
        </w:rPr>
      </w:pPr>
    </w:p>
    <w:p w:rsidR="00562B8D" w:rsidRDefault="00562B8D" w:rsidP="000537A1">
      <w:pPr>
        <w:spacing w:after="0" w:line="240" w:lineRule="auto"/>
        <w:jc w:val="center"/>
        <w:rPr>
          <w:rFonts w:ascii="Garamond" w:hAnsi="Garamond" w:cs="Arial"/>
          <w:sz w:val="28"/>
          <w:szCs w:val="28"/>
          <w:highlight w:val="yellow"/>
        </w:rPr>
      </w:pPr>
    </w:p>
    <w:p w:rsidR="00562B8D" w:rsidRPr="00657CBE" w:rsidRDefault="00562B8D" w:rsidP="000537A1">
      <w:pPr>
        <w:spacing w:after="0" w:line="240" w:lineRule="auto"/>
        <w:jc w:val="center"/>
        <w:rPr>
          <w:rFonts w:ascii="Garamond" w:hAnsi="Garamond" w:cs="Arial"/>
          <w:sz w:val="28"/>
          <w:szCs w:val="28"/>
          <w:highlight w:val="yellow"/>
        </w:rPr>
      </w:pPr>
    </w:p>
    <w:p w:rsidR="00CC0298" w:rsidRDefault="00CC0298" w:rsidP="00FB3BF5">
      <w:pPr>
        <w:spacing w:line="360" w:lineRule="auto"/>
        <w:jc w:val="center"/>
        <w:rPr>
          <w:rFonts w:ascii="Garamond" w:hAnsi="Garamond" w:cs="Arial"/>
          <w:u w:val="single"/>
        </w:rPr>
      </w:pPr>
    </w:p>
    <w:sectPr w:rsidR="00CC0298" w:rsidSect="00593666">
      <w:footerReference w:type="default" r:id="rId12"/>
      <w:pgSz w:w="11907" w:h="16839" w:code="9"/>
      <w:pgMar w:top="1440" w:right="1440" w:bottom="1260" w:left="1440" w:header="720" w:footer="720" w:gutter="0"/>
      <w:pgBorders w:offsetFrom="page">
        <w:top w:val="thinThickSmallGap" w:sz="24" w:space="24" w:color="7D9532" w:themeColor="accent6" w:themeShade="BF"/>
        <w:left w:val="thinThickSmallGap" w:sz="24" w:space="24" w:color="7D9532" w:themeColor="accent6" w:themeShade="BF"/>
        <w:bottom w:val="thickThinSmallGap" w:sz="24" w:space="24" w:color="7D9532" w:themeColor="accent6" w:themeShade="BF"/>
        <w:right w:val="thickThinSmallGap" w:sz="24" w:space="24" w:color="7D9532" w:themeColor="accent6"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3F" w:rsidRDefault="0077643F" w:rsidP="0015283E">
      <w:pPr>
        <w:spacing w:after="0" w:line="240" w:lineRule="auto"/>
      </w:pPr>
      <w:r>
        <w:separator/>
      </w:r>
    </w:p>
  </w:endnote>
  <w:endnote w:type="continuationSeparator" w:id="0">
    <w:p w:rsidR="0077643F" w:rsidRDefault="0077643F" w:rsidP="0015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562074"/>
      <w:docPartObj>
        <w:docPartGallery w:val="Page Numbers (Bottom of Page)"/>
        <w:docPartUnique/>
      </w:docPartObj>
    </w:sdtPr>
    <w:sdtEndPr>
      <w:rPr>
        <w:noProof/>
      </w:rPr>
    </w:sdtEndPr>
    <w:sdtContent>
      <w:p w:rsidR="00C27CEA" w:rsidRDefault="007B52C0">
        <w:pPr>
          <w:pStyle w:val="Footer"/>
          <w:jc w:val="center"/>
        </w:pPr>
        <w:r>
          <w:fldChar w:fldCharType="begin"/>
        </w:r>
        <w:r w:rsidR="00C27CEA">
          <w:instrText xml:space="preserve"> PAGE   \* MERGEFORMAT </w:instrText>
        </w:r>
        <w:r>
          <w:fldChar w:fldCharType="separate"/>
        </w:r>
        <w:r w:rsidR="000F54D3">
          <w:rPr>
            <w:noProof/>
          </w:rPr>
          <w:t>1</w:t>
        </w:r>
        <w:r>
          <w:rPr>
            <w:noProof/>
          </w:rPr>
          <w:fldChar w:fldCharType="end"/>
        </w:r>
      </w:p>
    </w:sdtContent>
  </w:sdt>
  <w:p w:rsidR="00C27CEA" w:rsidRDefault="00C27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3F" w:rsidRDefault="0077643F" w:rsidP="0015283E">
      <w:pPr>
        <w:spacing w:after="0" w:line="240" w:lineRule="auto"/>
      </w:pPr>
      <w:r>
        <w:separator/>
      </w:r>
    </w:p>
  </w:footnote>
  <w:footnote w:type="continuationSeparator" w:id="0">
    <w:p w:rsidR="0077643F" w:rsidRDefault="0077643F" w:rsidP="0015283E">
      <w:pPr>
        <w:spacing w:after="0" w:line="240" w:lineRule="auto"/>
      </w:pPr>
      <w:r>
        <w:continuationSeparator/>
      </w:r>
    </w:p>
  </w:footnote>
  <w:footnote w:id="1">
    <w:p w:rsidR="00562B8D" w:rsidRPr="00D54D74" w:rsidRDefault="00562B8D" w:rsidP="00562B8D">
      <w:pPr>
        <w:pStyle w:val="FootnoteText"/>
        <w:rPr>
          <w:lang w:val="en-IN"/>
        </w:rPr>
      </w:pPr>
      <w:r>
        <w:rPr>
          <w:rStyle w:val="FootnoteReference"/>
        </w:rPr>
        <w:footnoteRef/>
      </w:r>
      <w:r>
        <w:t xml:space="preserve"> </w:t>
      </w:r>
      <w:r w:rsidRPr="00C82B60">
        <w:rPr>
          <w:rFonts w:ascii="Times New Roman" w:hAnsi="Times New Roman" w:cs="Times New Roman"/>
        </w:rPr>
        <w:t xml:space="preserve">Dr. Justice A.S. Anand; H. L. </w:t>
      </w:r>
      <w:r>
        <w:rPr>
          <w:rFonts w:ascii="Times New Roman" w:hAnsi="Times New Roman" w:cs="Times New Roman"/>
        </w:rPr>
        <w:t>Sarin Memorial lecture,</w:t>
      </w:r>
      <w:r w:rsidRPr="00C82B60">
        <w:rPr>
          <w:rFonts w:ascii="Times New Roman" w:hAnsi="Times New Roman" w:cs="Times New Roman"/>
        </w:rPr>
        <w:t xml:space="preserve"> “</w:t>
      </w:r>
      <w:r w:rsidRPr="007207DD">
        <w:rPr>
          <w:rFonts w:ascii="Times New Roman" w:hAnsi="Times New Roman" w:cs="Times New Roman"/>
          <w:i/>
        </w:rPr>
        <w:t>Legal education in India- past, present and future”</w:t>
      </w:r>
      <w:r>
        <w:rPr>
          <w:rFonts w:ascii="Times New Roman" w:hAnsi="Times New Roman" w:cs="Times New Roman"/>
          <w:i/>
        </w:rPr>
        <w:t>.</w:t>
      </w:r>
    </w:p>
  </w:footnote>
  <w:footnote w:id="2">
    <w:p w:rsidR="00562B8D" w:rsidRPr="00C82B60"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S. Sethiya, </w:t>
      </w:r>
      <w:r w:rsidRPr="007207DD">
        <w:rPr>
          <w:rFonts w:ascii="Times New Roman" w:hAnsi="Times New Roman" w:cs="Times New Roman"/>
          <w:i/>
          <w:sz w:val="20"/>
          <w:szCs w:val="20"/>
        </w:rPr>
        <w:t>“Legal Education: A Need for Streamlining”,</w:t>
      </w:r>
      <w:r w:rsidRPr="00C82B60">
        <w:rPr>
          <w:rFonts w:ascii="Times New Roman" w:hAnsi="Times New Roman" w:cs="Times New Roman"/>
          <w:sz w:val="20"/>
          <w:szCs w:val="20"/>
        </w:rPr>
        <w:t xml:space="preserve"> 1 AIR (Journal) 1 (2008).</w:t>
      </w:r>
    </w:p>
    <w:p w:rsidR="00562B8D" w:rsidRPr="00D54D74" w:rsidRDefault="00562B8D" w:rsidP="00562B8D">
      <w:pPr>
        <w:pStyle w:val="FootnoteText"/>
      </w:pPr>
    </w:p>
  </w:footnote>
  <w:footnote w:id="3">
    <w:p w:rsidR="00562B8D" w:rsidRPr="00D54D74" w:rsidRDefault="00562B8D" w:rsidP="00562B8D">
      <w:pPr>
        <w:pStyle w:val="FootnoteText"/>
        <w:rPr>
          <w:lang w:val="en-IN"/>
        </w:rPr>
      </w:pPr>
      <w:r>
        <w:rPr>
          <w:rStyle w:val="FootnoteReference"/>
        </w:rPr>
        <w:footnoteRef/>
      </w:r>
      <w:r>
        <w:t xml:space="preserve"> </w:t>
      </w:r>
      <w:r w:rsidRPr="00C82B60">
        <w:rPr>
          <w:rFonts w:ascii="Times New Roman" w:hAnsi="Times New Roman" w:cs="Times New Roman"/>
        </w:rPr>
        <w:t xml:space="preserve">Advocate T.M. Devdas, </w:t>
      </w:r>
      <w:r w:rsidRPr="00C82B60">
        <w:rPr>
          <w:rFonts w:ascii="Times New Roman" w:hAnsi="Times New Roman" w:cs="Times New Roman"/>
          <w:i/>
        </w:rPr>
        <w:t>History of legal education in India</w:t>
      </w:r>
      <w:r w:rsidRPr="00C82B60">
        <w:rPr>
          <w:rFonts w:ascii="Times New Roman" w:hAnsi="Times New Roman" w:cs="Times New Roman"/>
        </w:rPr>
        <w:t>, strippedlaw.blogspot.in, November 14, 2010.</w:t>
      </w:r>
    </w:p>
  </w:footnote>
  <w:footnote w:id="4">
    <w:p w:rsidR="00562B8D" w:rsidRPr="00C82B60" w:rsidRDefault="00562B8D" w:rsidP="00562B8D">
      <w:pPr>
        <w:spacing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C. Rajkumar; “</w:t>
      </w:r>
      <w:r w:rsidRPr="00C82B60">
        <w:rPr>
          <w:rFonts w:ascii="Times New Roman" w:hAnsi="Times New Roman" w:cs="Times New Roman"/>
          <w:i/>
          <w:sz w:val="20"/>
          <w:szCs w:val="20"/>
        </w:rPr>
        <w:t>Improving legal education in India</w:t>
      </w:r>
      <w:r w:rsidRPr="00C82B60">
        <w:rPr>
          <w:rFonts w:ascii="Times New Roman" w:hAnsi="Times New Roman" w:cs="Times New Roman"/>
          <w:sz w:val="20"/>
          <w:szCs w:val="20"/>
        </w:rPr>
        <w:t>”. August 2, 2014.</w:t>
      </w:r>
    </w:p>
    <w:p w:rsidR="00562B8D" w:rsidRPr="00D54D74" w:rsidRDefault="00562B8D" w:rsidP="00562B8D">
      <w:pPr>
        <w:pStyle w:val="FootnoteText"/>
        <w:rPr>
          <w:lang w:val="en-IN"/>
        </w:rPr>
      </w:pPr>
    </w:p>
  </w:footnote>
  <w:footnote w:id="5">
    <w:p w:rsidR="00562B8D" w:rsidRPr="00D54D74" w:rsidRDefault="00562B8D" w:rsidP="00562B8D">
      <w:pPr>
        <w:pStyle w:val="FootnoteText"/>
        <w:rPr>
          <w:lang w:val="en-IN"/>
        </w:rPr>
      </w:pPr>
      <w:r>
        <w:rPr>
          <w:rStyle w:val="FootnoteReference"/>
        </w:rPr>
        <w:footnoteRef/>
      </w:r>
      <w:r>
        <w:t xml:space="preserve"> </w:t>
      </w:r>
      <w:r w:rsidRPr="00C82B60">
        <w:rPr>
          <w:rFonts w:ascii="Times New Roman" w:hAnsi="Times New Roman" w:cs="Times New Roman"/>
        </w:rPr>
        <w:t xml:space="preserve">Abhishek Aanand, </w:t>
      </w:r>
      <w:r w:rsidRPr="00C82B60">
        <w:rPr>
          <w:rFonts w:ascii="Times New Roman" w:hAnsi="Times New Roman" w:cs="Times New Roman"/>
          <w:i/>
        </w:rPr>
        <w:t>Legal Education and its Challenges,</w:t>
      </w:r>
      <w:r w:rsidRPr="00C82B60">
        <w:rPr>
          <w:rFonts w:ascii="Times New Roman" w:hAnsi="Times New Roman" w:cs="Times New Roman"/>
        </w:rPr>
        <w:t xml:space="preserve"> www.legalservicesindia.com, July 25, 2014.</w:t>
      </w:r>
    </w:p>
  </w:footnote>
  <w:footnote w:id="6">
    <w:p w:rsidR="00562B8D" w:rsidRDefault="00562B8D" w:rsidP="00562B8D">
      <w:pPr>
        <w:spacing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Nirmal B.C., </w:t>
      </w:r>
      <w:r w:rsidRPr="00C82B60">
        <w:rPr>
          <w:rFonts w:ascii="Times New Roman" w:hAnsi="Times New Roman" w:cs="Times New Roman"/>
          <w:i/>
          <w:sz w:val="20"/>
          <w:szCs w:val="20"/>
        </w:rPr>
        <w:t>Legal Education in India: Problems and Challenges</w:t>
      </w:r>
      <w:r w:rsidRPr="00C82B60">
        <w:rPr>
          <w:rFonts w:ascii="Times New Roman" w:hAnsi="Times New Roman" w:cs="Times New Roman"/>
          <w:sz w:val="20"/>
          <w:szCs w:val="20"/>
        </w:rPr>
        <w:t>, 20 IIUM L.J.,147-48 (2012).</w:t>
      </w:r>
    </w:p>
    <w:p w:rsidR="00562B8D" w:rsidRPr="00D54D74" w:rsidRDefault="00562B8D" w:rsidP="00562B8D">
      <w:pPr>
        <w:pStyle w:val="FootnoteText"/>
      </w:pPr>
    </w:p>
  </w:footnote>
  <w:footnote w:id="7">
    <w:p w:rsidR="00562B8D" w:rsidRPr="00C82B60" w:rsidRDefault="00562B8D" w:rsidP="00562B8D">
      <w:pPr>
        <w:spacing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Bharti, </w:t>
      </w:r>
      <w:r w:rsidRPr="007207DD">
        <w:rPr>
          <w:rFonts w:ascii="Times New Roman" w:hAnsi="Times New Roman" w:cs="Times New Roman"/>
          <w:i/>
          <w:sz w:val="20"/>
          <w:szCs w:val="20"/>
        </w:rPr>
        <w:t>“Legal Education-Some Critical Issues”,</w:t>
      </w:r>
      <w:r>
        <w:rPr>
          <w:rFonts w:ascii="Times New Roman" w:hAnsi="Times New Roman" w:cs="Times New Roman"/>
          <w:sz w:val="20"/>
          <w:szCs w:val="20"/>
        </w:rPr>
        <w:t xml:space="preserve"> 1999.</w:t>
      </w:r>
    </w:p>
    <w:p w:rsidR="00562B8D" w:rsidRPr="00D54D74" w:rsidRDefault="00562B8D" w:rsidP="00562B8D">
      <w:pPr>
        <w:pStyle w:val="FootnoteText"/>
      </w:pPr>
    </w:p>
  </w:footnote>
  <w:footnote w:id="8">
    <w:p w:rsidR="00562B8D" w:rsidRPr="00D54D74" w:rsidRDefault="00562B8D" w:rsidP="00562B8D">
      <w:pPr>
        <w:pStyle w:val="FootnoteText"/>
        <w:rPr>
          <w:lang w:val="en-IN"/>
        </w:rPr>
      </w:pPr>
      <w:r>
        <w:rPr>
          <w:rStyle w:val="FootnoteReference"/>
        </w:rPr>
        <w:footnoteRef/>
      </w:r>
      <w:r>
        <w:t xml:space="preserve"> </w:t>
      </w:r>
      <w:r w:rsidRPr="00C82B60">
        <w:rPr>
          <w:rFonts w:ascii="Times New Roman" w:hAnsi="Times New Roman" w:cs="Times New Roman"/>
        </w:rPr>
        <w:t>Halsbury’s law</w:t>
      </w:r>
      <w:r>
        <w:rPr>
          <w:rFonts w:ascii="Times New Roman" w:hAnsi="Times New Roman" w:cs="Times New Roman"/>
        </w:rPr>
        <w:t>,</w:t>
      </w:r>
      <w:r w:rsidRPr="004B19E1">
        <w:rPr>
          <w:rFonts w:ascii="Times New Roman" w:hAnsi="Times New Roman" w:cs="Times New Roman"/>
        </w:rPr>
        <w:t xml:space="preserve"> </w:t>
      </w:r>
      <w:r w:rsidRPr="007207DD">
        <w:rPr>
          <w:rFonts w:ascii="Times New Roman" w:hAnsi="Times New Roman" w:cs="Times New Roman"/>
          <w:i/>
        </w:rPr>
        <w:t>“Global legal education in India: opportunities and challenges”,</w:t>
      </w:r>
      <w:r w:rsidRPr="00C82B60">
        <w:rPr>
          <w:rFonts w:ascii="Times New Roman" w:hAnsi="Times New Roman" w:cs="Times New Roman"/>
        </w:rPr>
        <w:t xml:space="preserve"> April 2009.</w:t>
      </w:r>
    </w:p>
  </w:footnote>
  <w:footnote w:id="9">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Agarwal,S.K., </w:t>
      </w:r>
      <w:r w:rsidRPr="007207DD">
        <w:rPr>
          <w:rFonts w:ascii="Times New Roman" w:hAnsi="Times New Roman" w:cs="Times New Roman"/>
          <w:i/>
          <w:sz w:val="20"/>
          <w:szCs w:val="20"/>
        </w:rPr>
        <w:t>“A Report on Legal Education in India-Problems and Perspectives”,</w:t>
      </w:r>
      <w:r>
        <w:rPr>
          <w:rFonts w:ascii="Times New Roman" w:hAnsi="Times New Roman" w:cs="Times New Roman"/>
          <w:sz w:val="20"/>
          <w:szCs w:val="20"/>
        </w:rPr>
        <w:t xml:space="preserve"> </w:t>
      </w:r>
      <w:r w:rsidRPr="00C82B60">
        <w:rPr>
          <w:rFonts w:ascii="Times New Roman" w:hAnsi="Times New Roman" w:cs="Times New Roman"/>
          <w:sz w:val="20"/>
          <w:szCs w:val="20"/>
        </w:rPr>
        <w:t>(1972)</w:t>
      </w:r>
      <w:r>
        <w:rPr>
          <w:rFonts w:ascii="Times New Roman" w:hAnsi="Times New Roman" w:cs="Times New Roman"/>
          <w:sz w:val="20"/>
          <w:szCs w:val="20"/>
        </w:rPr>
        <w:t>.</w:t>
      </w:r>
    </w:p>
  </w:footnote>
  <w:footnote w:id="10">
    <w:p w:rsidR="00562B8D" w:rsidRPr="00D54D74" w:rsidRDefault="00562B8D" w:rsidP="00562B8D">
      <w:pPr>
        <w:pStyle w:val="FootnoteText"/>
        <w:rPr>
          <w:lang w:val="en-IN"/>
        </w:rPr>
      </w:pPr>
      <w:r>
        <w:rPr>
          <w:rStyle w:val="FootnoteReference"/>
        </w:rPr>
        <w:footnoteRef/>
      </w:r>
      <w:r>
        <w:t xml:space="preserve"> </w:t>
      </w:r>
      <w:r>
        <w:rPr>
          <w:rFonts w:ascii="Times New Roman" w:hAnsi="Times New Roman" w:cs="Times New Roman"/>
        </w:rPr>
        <w:t xml:space="preserve">Dr.Mohammad Farogh, </w:t>
      </w:r>
      <w:r w:rsidRPr="007207DD">
        <w:rPr>
          <w:rFonts w:ascii="Times New Roman" w:hAnsi="Times New Roman" w:cs="Times New Roman"/>
          <w:i/>
        </w:rPr>
        <w:t>“Legal Education: Contemporary Trends and Challenges”</w:t>
      </w:r>
      <w:r w:rsidRPr="00C82B60">
        <w:rPr>
          <w:rFonts w:ascii="Times New Roman" w:hAnsi="Times New Roman" w:cs="Times New Roman"/>
        </w:rPr>
        <w:t>, 1998</w:t>
      </w:r>
      <w:r>
        <w:rPr>
          <w:rFonts w:ascii="Times New Roman" w:hAnsi="Times New Roman" w:cs="Times New Roman"/>
        </w:rPr>
        <w:t>.</w:t>
      </w:r>
    </w:p>
  </w:footnote>
  <w:footnote w:id="11">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B.P. Dwivedi, “</w:t>
      </w:r>
      <w:r w:rsidRPr="007207DD">
        <w:rPr>
          <w:rFonts w:ascii="Times New Roman" w:hAnsi="Times New Roman" w:cs="Times New Roman"/>
          <w:i/>
          <w:sz w:val="20"/>
          <w:szCs w:val="20"/>
        </w:rPr>
        <w:t>Legal Education and Teaching Professional Ethics: Changes and Challenges</w:t>
      </w:r>
      <w:r w:rsidRPr="00C82B60">
        <w:rPr>
          <w:rFonts w:ascii="Times New Roman" w:hAnsi="Times New Roman" w:cs="Times New Roman"/>
          <w:sz w:val="20"/>
          <w:szCs w:val="20"/>
        </w:rPr>
        <w:t>”, 1(2) All India High court Cases 21 (2008).</w:t>
      </w:r>
    </w:p>
  </w:footnote>
  <w:footnote w:id="12">
    <w:p w:rsidR="00562B8D" w:rsidRPr="008058F2" w:rsidRDefault="00562B8D" w:rsidP="00562B8D">
      <w:pPr>
        <w:pStyle w:val="FootnoteText"/>
        <w:rPr>
          <w:lang w:val="en-IN"/>
        </w:rPr>
      </w:pPr>
      <w:r>
        <w:rPr>
          <w:rStyle w:val="FootnoteReference"/>
        </w:rPr>
        <w:footnoteRef/>
      </w:r>
      <w:r>
        <w:t xml:space="preserve"> </w:t>
      </w:r>
      <w:r w:rsidRPr="00C82B60">
        <w:rPr>
          <w:rFonts w:ascii="Times New Roman" w:hAnsi="Times New Roman" w:cs="Times New Roman"/>
        </w:rPr>
        <w:t xml:space="preserve">A. Narrain, </w:t>
      </w:r>
      <w:r w:rsidRPr="00B21E49">
        <w:rPr>
          <w:rFonts w:ascii="Times New Roman" w:hAnsi="Times New Roman" w:cs="Times New Roman"/>
          <w:i/>
        </w:rPr>
        <w:t>“Towards a Better Legal Education for the New Century”</w:t>
      </w:r>
      <w:r w:rsidRPr="00C82B60">
        <w:rPr>
          <w:rFonts w:ascii="Times New Roman" w:hAnsi="Times New Roman" w:cs="Times New Roman"/>
        </w:rPr>
        <w:t>, 10(1) Student Advocate 1 (2004).</w:t>
      </w:r>
    </w:p>
  </w:footnote>
  <w:footnote w:id="13">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G. Singh, </w:t>
      </w:r>
      <w:r w:rsidRPr="00B21E49">
        <w:rPr>
          <w:rFonts w:ascii="Times New Roman" w:hAnsi="Times New Roman" w:cs="Times New Roman"/>
          <w:i/>
          <w:sz w:val="20"/>
          <w:szCs w:val="20"/>
        </w:rPr>
        <w:t>“Revamping Professional Legal Education: Some Observations on the LLB Curriculum”</w:t>
      </w:r>
      <w:r w:rsidRPr="00C82B60">
        <w:rPr>
          <w:rFonts w:ascii="Times New Roman" w:hAnsi="Times New Roman" w:cs="Times New Roman"/>
          <w:sz w:val="20"/>
          <w:szCs w:val="20"/>
        </w:rPr>
        <w:t>, 27(1) Indian Socio-Legal Journal 41 (2001).</w:t>
      </w:r>
    </w:p>
  </w:footnote>
  <w:footnote w:id="14">
    <w:p w:rsidR="00562B8D"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A.K. Avasthi, </w:t>
      </w:r>
      <w:r w:rsidRPr="00B21E49">
        <w:rPr>
          <w:rFonts w:ascii="Times New Roman" w:hAnsi="Times New Roman" w:cs="Times New Roman"/>
          <w:i/>
          <w:sz w:val="20"/>
          <w:szCs w:val="20"/>
        </w:rPr>
        <w:t>“Powerlessness of The BCI to Improve Standards of Legal Education”,</w:t>
      </w:r>
      <w:r w:rsidRPr="00C82B60">
        <w:rPr>
          <w:rFonts w:ascii="Times New Roman" w:hAnsi="Times New Roman" w:cs="Times New Roman"/>
          <w:sz w:val="20"/>
          <w:szCs w:val="20"/>
        </w:rPr>
        <w:t xml:space="preserve"> 46(1) Journal of Indian Law Institute 55 (2004).</w:t>
      </w:r>
    </w:p>
    <w:p w:rsidR="00562B8D" w:rsidRPr="008058F2" w:rsidRDefault="00562B8D" w:rsidP="00562B8D">
      <w:pPr>
        <w:pStyle w:val="FootnoteText"/>
      </w:pPr>
    </w:p>
  </w:footnote>
  <w:footnote w:id="15">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C. Pillai, </w:t>
      </w:r>
      <w:r w:rsidRPr="00B21E49">
        <w:rPr>
          <w:rFonts w:ascii="Times New Roman" w:hAnsi="Times New Roman" w:cs="Times New Roman"/>
          <w:i/>
          <w:sz w:val="20"/>
          <w:szCs w:val="20"/>
        </w:rPr>
        <w:t>“Legal Education: In Search of New Vistas”,</w:t>
      </w:r>
      <w:r w:rsidRPr="00C82B60">
        <w:rPr>
          <w:rFonts w:ascii="Times New Roman" w:hAnsi="Times New Roman" w:cs="Times New Roman"/>
          <w:sz w:val="20"/>
          <w:szCs w:val="20"/>
        </w:rPr>
        <w:t xml:space="preserve"> 50(3) Journal of Indian Law Institute 399 (2007).</w:t>
      </w:r>
    </w:p>
  </w:footnote>
  <w:footnote w:id="16">
    <w:p w:rsidR="00562B8D"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N.K. Indraiyan, </w:t>
      </w:r>
      <w:r w:rsidRPr="00B21E49">
        <w:rPr>
          <w:rFonts w:ascii="Times New Roman" w:hAnsi="Times New Roman" w:cs="Times New Roman"/>
          <w:i/>
          <w:sz w:val="20"/>
          <w:szCs w:val="20"/>
        </w:rPr>
        <w:t>“The Challenge of Legal Education: The Current Scenario”,</w:t>
      </w:r>
      <w:r w:rsidRPr="00C82B60">
        <w:rPr>
          <w:rFonts w:ascii="Times New Roman" w:hAnsi="Times New Roman" w:cs="Times New Roman"/>
          <w:sz w:val="20"/>
          <w:szCs w:val="20"/>
        </w:rPr>
        <w:t xml:space="preserve"> 28(4) Indian Bar Review 107 (2001).</w:t>
      </w:r>
    </w:p>
    <w:p w:rsidR="00562B8D" w:rsidRPr="008058F2" w:rsidRDefault="00562B8D" w:rsidP="00562B8D">
      <w:pPr>
        <w:pStyle w:val="FootnoteText"/>
      </w:pPr>
    </w:p>
  </w:footnote>
  <w:footnote w:id="17">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A. Lakshminath, </w:t>
      </w:r>
      <w:r w:rsidRPr="00B21E49">
        <w:rPr>
          <w:rFonts w:ascii="Times New Roman" w:hAnsi="Times New Roman" w:cs="Times New Roman"/>
          <w:i/>
          <w:sz w:val="20"/>
          <w:szCs w:val="20"/>
        </w:rPr>
        <w:t>“Legal Education, Research and Pedagogy”,</w:t>
      </w:r>
      <w:r w:rsidRPr="00C82B60">
        <w:rPr>
          <w:rFonts w:ascii="Times New Roman" w:hAnsi="Times New Roman" w:cs="Times New Roman"/>
          <w:sz w:val="20"/>
          <w:szCs w:val="20"/>
        </w:rPr>
        <w:t xml:space="preserve"> 50(4) Journal of Indian Law Institute 606 (2008).</w:t>
      </w:r>
    </w:p>
  </w:footnote>
  <w:footnote w:id="18">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rsidRPr="00C82B60">
        <w:rPr>
          <w:rFonts w:ascii="Times New Roman" w:hAnsi="Times New Roman" w:cs="Times New Roman"/>
          <w:sz w:val="20"/>
          <w:szCs w:val="20"/>
        </w:rPr>
        <w:t xml:space="preserve">A.K. Avasthi, </w:t>
      </w:r>
      <w:r w:rsidRPr="00B21E49">
        <w:rPr>
          <w:rFonts w:ascii="Times New Roman" w:hAnsi="Times New Roman" w:cs="Times New Roman"/>
          <w:i/>
          <w:sz w:val="20"/>
          <w:szCs w:val="20"/>
        </w:rPr>
        <w:t>“Role of the Bar Council of India: Judicial Interventions and Suggestions”,</w:t>
      </w:r>
      <w:r w:rsidRPr="00C82B60">
        <w:rPr>
          <w:rFonts w:ascii="Times New Roman" w:hAnsi="Times New Roman" w:cs="Times New Roman"/>
          <w:sz w:val="20"/>
          <w:szCs w:val="20"/>
        </w:rPr>
        <w:t xml:space="preserve"> 29(3) Indian Bar Review 9 (2002).</w:t>
      </w:r>
    </w:p>
  </w:footnote>
  <w:footnote w:id="19">
    <w:p w:rsidR="00562B8D" w:rsidRPr="003C0A87"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K.C. Jena, </w:t>
      </w:r>
      <w:r w:rsidRPr="00B21E49">
        <w:rPr>
          <w:rFonts w:ascii="Times New Roman" w:hAnsi="Times New Roman" w:cs="Times New Roman"/>
          <w:i/>
          <w:sz w:val="20"/>
          <w:szCs w:val="20"/>
        </w:rPr>
        <w:t>“Role of Bar Councils and Universities for Promoting Legal Education in India”</w:t>
      </w:r>
      <w:r w:rsidRPr="00C82B60">
        <w:rPr>
          <w:rFonts w:ascii="Times New Roman" w:hAnsi="Times New Roman" w:cs="Times New Roman"/>
          <w:sz w:val="20"/>
          <w:szCs w:val="20"/>
        </w:rPr>
        <w:t>, 44(4) Journal of Indian Law Institute 555 (2002).</w:t>
      </w:r>
    </w:p>
  </w:footnote>
  <w:footnote w:id="20">
    <w:p w:rsidR="00562B8D" w:rsidRPr="00C82B60"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N. Kumar, </w:t>
      </w:r>
      <w:r w:rsidRPr="00B21E49">
        <w:rPr>
          <w:rFonts w:ascii="Times New Roman" w:hAnsi="Times New Roman" w:cs="Times New Roman"/>
          <w:i/>
          <w:sz w:val="20"/>
          <w:szCs w:val="20"/>
        </w:rPr>
        <w:t>“Changing Paradigm of Legal Education and Profession”</w:t>
      </w:r>
      <w:r w:rsidRPr="00C82B60">
        <w:rPr>
          <w:rFonts w:ascii="Times New Roman" w:hAnsi="Times New Roman" w:cs="Times New Roman"/>
          <w:sz w:val="20"/>
          <w:szCs w:val="20"/>
        </w:rPr>
        <w:t>, 32(3) Tax and Corporate Referencer 101 (2004).</w:t>
      </w:r>
    </w:p>
    <w:p w:rsidR="00562B8D" w:rsidRPr="008058F2" w:rsidRDefault="00562B8D" w:rsidP="00562B8D">
      <w:pPr>
        <w:pStyle w:val="FootnoteText"/>
      </w:pPr>
    </w:p>
  </w:footnote>
  <w:footnote w:id="21">
    <w:p w:rsidR="00562B8D" w:rsidRDefault="00562B8D" w:rsidP="00562B8D">
      <w:pPr>
        <w:spacing w:after="0" w:line="240" w:lineRule="auto"/>
        <w:jc w:val="both"/>
        <w:rPr>
          <w:rFonts w:ascii="Times New Roman" w:hAnsi="Times New Roman" w:cs="Times New Roman"/>
          <w:sz w:val="20"/>
          <w:szCs w:val="20"/>
        </w:rPr>
      </w:pPr>
      <w:r>
        <w:rPr>
          <w:rStyle w:val="FootnoteReference"/>
        </w:rPr>
        <w:footnoteRef/>
      </w:r>
      <w:r>
        <w:t xml:space="preserve"> </w:t>
      </w:r>
      <w:r w:rsidRPr="00C82B60">
        <w:rPr>
          <w:rFonts w:ascii="Times New Roman" w:hAnsi="Times New Roman" w:cs="Times New Roman"/>
          <w:sz w:val="20"/>
          <w:szCs w:val="20"/>
        </w:rPr>
        <w:t xml:space="preserve">M.J. Rao, </w:t>
      </w:r>
      <w:r w:rsidRPr="00B21E49">
        <w:rPr>
          <w:rFonts w:ascii="Times New Roman" w:hAnsi="Times New Roman" w:cs="Times New Roman"/>
          <w:i/>
          <w:sz w:val="20"/>
          <w:szCs w:val="20"/>
        </w:rPr>
        <w:t>“A Plea for State Law Universities and Other Reforms in Legal Education</w:t>
      </w:r>
      <w:r w:rsidRPr="00C82B60">
        <w:rPr>
          <w:rFonts w:ascii="Times New Roman" w:hAnsi="Times New Roman" w:cs="Times New Roman"/>
          <w:sz w:val="20"/>
          <w:szCs w:val="20"/>
        </w:rPr>
        <w:t>”, 6(1) Student Advocate 60 (1994).</w:t>
      </w:r>
    </w:p>
    <w:p w:rsidR="00562B8D" w:rsidRPr="008058F2" w:rsidRDefault="00562B8D" w:rsidP="00562B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53228"/>
    <w:multiLevelType w:val="hybridMultilevel"/>
    <w:tmpl w:val="72AA4DE6"/>
    <w:lvl w:ilvl="0" w:tplc="0EEA6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E0447"/>
    <w:multiLevelType w:val="hybridMultilevel"/>
    <w:tmpl w:val="CD6050E2"/>
    <w:lvl w:ilvl="0" w:tplc="1632F5FE">
      <w:start w:val="5"/>
      <w:numFmt w:val="bullet"/>
      <w:lvlText w:val="-"/>
      <w:lvlJc w:val="left"/>
      <w:pPr>
        <w:ind w:left="0" w:hanging="360"/>
      </w:pPr>
      <w:rPr>
        <w:rFonts w:ascii="Century Schoolbook" w:eastAsia="Batang" w:hAnsi="Century Schoolbook"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43C174A7"/>
    <w:multiLevelType w:val="hybridMultilevel"/>
    <w:tmpl w:val="2A0E9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10105"/>
    <w:multiLevelType w:val="hybridMultilevel"/>
    <w:tmpl w:val="956CCE30"/>
    <w:lvl w:ilvl="0" w:tplc="04987BF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66171A"/>
    <w:multiLevelType w:val="hybridMultilevel"/>
    <w:tmpl w:val="E54E9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68E27C9"/>
    <w:multiLevelType w:val="hybridMultilevel"/>
    <w:tmpl w:val="778A6858"/>
    <w:lvl w:ilvl="0" w:tplc="9FB8C14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97A18"/>
    <w:multiLevelType w:val="hybridMultilevel"/>
    <w:tmpl w:val="65944566"/>
    <w:lvl w:ilvl="0" w:tplc="55B202E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55EAE"/>
    <w:multiLevelType w:val="hybridMultilevel"/>
    <w:tmpl w:val="BEE03866"/>
    <w:lvl w:ilvl="0" w:tplc="7F72DE12">
      <w:start w:val="29"/>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15">
      <w:start w:val="1"/>
      <w:numFmt w:val="upperLetter"/>
      <w:lvlText w:val="%3."/>
      <w:lvlJc w:val="left"/>
      <w:pPr>
        <w:ind w:left="2160" w:hanging="360"/>
      </w:pPr>
      <w:rPr>
        <w:rFonts w:hint="default"/>
      </w:rPr>
    </w:lvl>
    <w:lvl w:ilvl="3" w:tplc="04090013">
      <w:start w:val="1"/>
      <w:numFmt w:val="upperRoman"/>
      <w:lvlText w:val="%4."/>
      <w:lvlJc w:val="righ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7840"/>
    <w:rsid w:val="000017CB"/>
    <w:rsid w:val="00002174"/>
    <w:rsid w:val="00004DAB"/>
    <w:rsid w:val="00006726"/>
    <w:rsid w:val="00006BCB"/>
    <w:rsid w:val="00006D19"/>
    <w:rsid w:val="00016294"/>
    <w:rsid w:val="000259ED"/>
    <w:rsid w:val="000335DB"/>
    <w:rsid w:val="0003618B"/>
    <w:rsid w:val="000406F7"/>
    <w:rsid w:val="00045F30"/>
    <w:rsid w:val="00047C71"/>
    <w:rsid w:val="0005072C"/>
    <w:rsid w:val="0005257E"/>
    <w:rsid w:val="000537A1"/>
    <w:rsid w:val="00056257"/>
    <w:rsid w:val="0006223C"/>
    <w:rsid w:val="000638AC"/>
    <w:rsid w:val="00063DDD"/>
    <w:rsid w:val="000668C3"/>
    <w:rsid w:val="00067A07"/>
    <w:rsid w:val="00071351"/>
    <w:rsid w:val="000715C8"/>
    <w:rsid w:val="000718D3"/>
    <w:rsid w:val="00071B57"/>
    <w:rsid w:val="00072BC8"/>
    <w:rsid w:val="00082BE4"/>
    <w:rsid w:val="00083D0C"/>
    <w:rsid w:val="00094290"/>
    <w:rsid w:val="00096E48"/>
    <w:rsid w:val="000970B3"/>
    <w:rsid w:val="000A40B3"/>
    <w:rsid w:val="000A4A98"/>
    <w:rsid w:val="000A7D52"/>
    <w:rsid w:val="000B1AC7"/>
    <w:rsid w:val="000B3A05"/>
    <w:rsid w:val="000B5174"/>
    <w:rsid w:val="000B5D6A"/>
    <w:rsid w:val="000C52C2"/>
    <w:rsid w:val="000D00A7"/>
    <w:rsid w:val="000D09B6"/>
    <w:rsid w:val="000D3841"/>
    <w:rsid w:val="000D4E19"/>
    <w:rsid w:val="000D6F8E"/>
    <w:rsid w:val="000D742E"/>
    <w:rsid w:val="000E0D34"/>
    <w:rsid w:val="000E179B"/>
    <w:rsid w:val="000E1CE9"/>
    <w:rsid w:val="000E4CDC"/>
    <w:rsid w:val="000E5EEC"/>
    <w:rsid w:val="000E7755"/>
    <w:rsid w:val="000F54D3"/>
    <w:rsid w:val="000F71EA"/>
    <w:rsid w:val="000F73C8"/>
    <w:rsid w:val="000F7D47"/>
    <w:rsid w:val="00102474"/>
    <w:rsid w:val="001026F1"/>
    <w:rsid w:val="00110519"/>
    <w:rsid w:val="0011461B"/>
    <w:rsid w:val="00125DE4"/>
    <w:rsid w:val="00136450"/>
    <w:rsid w:val="00140BB5"/>
    <w:rsid w:val="00140D4D"/>
    <w:rsid w:val="00143728"/>
    <w:rsid w:val="0015283E"/>
    <w:rsid w:val="001550A2"/>
    <w:rsid w:val="0016017D"/>
    <w:rsid w:val="0016144D"/>
    <w:rsid w:val="00161B78"/>
    <w:rsid w:val="0016443D"/>
    <w:rsid w:val="001730F0"/>
    <w:rsid w:val="001733A9"/>
    <w:rsid w:val="00175DE5"/>
    <w:rsid w:val="0018353A"/>
    <w:rsid w:val="00196113"/>
    <w:rsid w:val="001A1A76"/>
    <w:rsid w:val="001A228F"/>
    <w:rsid w:val="001A54B2"/>
    <w:rsid w:val="001A77A2"/>
    <w:rsid w:val="001B1E00"/>
    <w:rsid w:val="001B4F7B"/>
    <w:rsid w:val="001B717E"/>
    <w:rsid w:val="001D1621"/>
    <w:rsid w:val="001D16C2"/>
    <w:rsid w:val="001D3D83"/>
    <w:rsid w:val="001E0726"/>
    <w:rsid w:val="001E552C"/>
    <w:rsid w:val="001E672F"/>
    <w:rsid w:val="001E7502"/>
    <w:rsid w:val="001F66BF"/>
    <w:rsid w:val="002041C3"/>
    <w:rsid w:val="002072DE"/>
    <w:rsid w:val="00207549"/>
    <w:rsid w:val="00207593"/>
    <w:rsid w:val="0021610E"/>
    <w:rsid w:val="00222111"/>
    <w:rsid w:val="0022217D"/>
    <w:rsid w:val="002227EF"/>
    <w:rsid w:val="002230E8"/>
    <w:rsid w:val="00223413"/>
    <w:rsid w:val="00223F4F"/>
    <w:rsid w:val="00231371"/>
    <w:rsid w:val="002342D7"/>
    <w:rsid w:val="002408F8"/>
    <w:rsid w:val="002440DC"/>
    <w:rsid w:val="0024543E"/>
    <w:rsid w:val="0025207E"/>
    <w:rsid w:val="002538FD"/>
    <w:rsid w:val="00255696"/>
    <w:rsid w:val="00257ADB"/>
    <w:rsid w:val="002603AE"/>
    <w:rsid w:val="00264293"/>
    <w:rsid w:val="00265CC8"/>
    <w:rsid w:val="00277285"/>
    <w:rsid w:val="00286EA9"/>
    <w:rsid w:val="002917DD"/>
    <w:rsid w:val="00291A0D"/>
    <w:rsid w:val="00293070"/>
    <w:rsid w:val="002A3588"/>
    <w:rsid w:val="002A3676"/>
    <w:rsid w:val="002B3AB0"/>
    <w:rsid w:val="002C6299"/>
    <w:rsid w:val="002C63BD"/>
    <w:rsid w:val="002C76A2"/>
    <w:rsid w:val="002D1CCA"/>
    <w:rsid w:val="002D4C56"/>
    <w:rsid w:val="002D69D8"/>
    <w:rsid w:val="002D751E"/>
    <w:rsid w:val="002E16E8"/>
    <w:rsid w:val="002E3DA8"/>
    <w:rsid w:val="002E4062"/>
    <w:rsid w:val="002E6518"/>
    <w:rsid w:val="002E76C8"/>
    <w:rsid w:val="002F0CE0"/>
    <w:rsid w:val="002F29C0"/>
    <w:rsid w:val="003015C6"/>
    <w:rsid w:val="00315A0C"/>
    <w:rsid w:val="003262B2"/>
    <w:rsid w:val="003323FE"/>
    <w:rsid w:val="00333051"/>
    <w:rsid w:val="0033498C"/>
    <w:rsid w:val="003412AA"/>
    <w:rsid w:val="0034435E"/>
    <w:rsid w:val="003452E1"/>
    <w:rsid w:val="0035114D"/>
    <w:rsid w:val="003524F2"/>
    <w:rsid w:val="003541A4"/>
    <w:rsid w:val="003542D9"/>
    <w:rsid w:val="00360B6D"/>
    <w:rsid w:val="00362060"/>
    <w:rsid w:val="0037594A"/>
    <w:rsid w:val="00375B33"/>
    <w:rsid w:val="00384104"/>
    <w:rsid w:val="00386FFB"/>
    <w:rsid w:val="00390FF7"/>
    <w:rsid w:val="00392C89"/>
    <w:rsid w:val="00395151"/>
    <w:rsid w:val="00396054"/>
    <w:rsid w:val="003979D3"/>
    <w:rsid w:val="003A340D"/>
    <w:rsid w:val="003A77B8"/>
    <w:rsid w:val="003A7BC5"/>
    <w:rsid w:val="003A7C27"/>
    <w:rsid w:val="003B12D5"/>
    <w:rsid w:val="003B2571"/>
    <w:rsid w:val="003B3708"/>
    <w:rsid w:val="003B7E63"/>
    <w:rsid w:val="003C34D1"/>
    <w:rsid w:val="003C3586"/>
    <w:rsid w:val="003C4D81"/>
    <w:rsid w:val="003C5A4F"/>
    <w:rsid w:val="003D304D"/>
    <w:rsid w:val="003D50EC"/>
    <w:rsid w:val="0040067B"/>
    <w:rsid w:val="00403A09"/>
    <w:rsid w:val="00406BB0"/>
    <w:rsid w:val="00410F07"/>
    <w:rsid w:val="00414511"/>
    <w:rsid w:val="00423444"/>
    <w:rsid w:val="00436EF2"/>
    <w:rsid w:val="00436FC0"/>
    <w:rsid w:val="004378AE"/>
    <w:rsid w:val="00450B98"/>
    <w:rsid w:val="00450B9C"/>
    <w:rsid w:val="00452571"/>
    <w:rsid w:val="00461626"/>
    <w:rsid w:val="00462A29"/>
    <w:rsid w:val="00466015"/>
    <w:rsid w:val="004711C0"/>
    <w:rsid w:val="00474BF9"/>
    <w:rsid w:val="00476851"/>
    <w:rsid w:val="00477BE6"/>
    <w:rsid w:val="00486DBE"/>
    <w:rsid w:val="00490BFE"/>
    <w:rsid w:val="00496C74"/>
    <w:rsid w:val="004A0263"/>
    <w:rsid w:val="004A11FB"/>
    <w:rsid w:val="004A1CFD"/>
    <w:rsid w:val="004A514E"/>
    <w:rsid w:val="004D4BBB"/>
    <w:rsid w:val="004D61DD"/>
    <w:rsid w:val="004E57E1"/>
    <w:rsid w:val="004F2D8F"/>
    <w:rsid w:val="00502339"/>
    <w:rsid w:val="005040D6"/>
    <w:rsid w:val="00504742"/>
    <w:rsid w:val="00511A6D"/>
    <w:rsid w:val="00514A81"/>
    <w:rsid w:val="00523D16"/>
    <w:rsid w:val="00525FD6"/>
    <w:rsid w:val="005320E3"/>
    <w:rsid w:val="00532276"/>
    <w:rsid w:val="00542A5C"/>
    <w:rsid w:val="005465B3"/>
    <w:rsid w:val="0054737A"/>
    <w:rsid w:val="005514C1"/>
    <w:rsid w:val="00553C1F"/>
    <w:rsid w:val="00554AD4"/>
    <w:rsid w:val="00556064"/>
    <w:rsid w:val="00556A2B"/>
    <w:rsid w:val="00560774"/>
    <w:rsid w:val="00562B8D"/>
    <w:rsid w:val="00562D14"/>
    <w:rsid w:val="0056509F"/>
    <w:rsid w:val="00571587"/>
    <w:rsid w:val="00576464"/>
    <w:rsid w:val="00580C4C"/>
    <w:rsid w:val="00583504"/>
    <w:rsid w:val="00583EA8"/>
    <w:rsid w:val="005843EA"/>
    <w:rsid w:val="005846D5"/>
    <w:rsid w:val="00586383"/>
    <w:rsid w:val="005903BD"/>
    <w:rsid w:val="00590539"/>
    <w:rsid w:val="00593666"/>
    <w:rsid w:val="005A2807"/>
    <w:rsid w:val="005A4575"/>
    <w:rsid w:val="005A63B2"/>
    <w:rsid w:val="005A7F72"/>
    <w:rsid w:val="005B02AE"/>
    <w:rsid w:val="005B4708"/>
    <w:rsid w:val="005C0EE2"/>
    <w:rsid w:val="005C22AB"/>
    <w:rsid w:val="005C39AA"/>
    <w:rsid w:val="005D25FB"/>
    <w:rsid w:val="005D512F"/>
    <w:rsid w:val="005D5650"/>
    <w:rsid w:val="005D7693"/>
    <w:rsid w:val="005E139B"/>
    <w:rsid w:val="005F7356"/>
    <w:rsid w:val="006018AA"/>
    <w:rsid w:val="00604BA4"/>
    <w:rsid w:val="00605BA2"/>
    <w:rsid w:val="00606045"/>
    <w:rsid w:val="006103F0"/>
    <w:rsid w:val="0062055E"/>
    <w:rsid w:val="00620B98"/>
    <w:rsid w:val="00622507"/>
    <w:rsid w:val="00622A97"/>
    <w:rsid w:val="00623E70"/>
    <w:rsid w:val="00640DE4"/>
    <w:rsid w:val="00650FD0"/>
    <w:rsid w:val="00652DE5"/>
    <w:rsid w:val="006537AC"/>
    <w:rsid w:val="00656F7C"/>
    <w:rsid w:val="00657CBE"/>
    <w:rsid w:val="006602EF"/>
    <w:rsid w:val="00666B80"/>
    <w:rsid w:val="00671C36"/>
    <w:rsid w:val="006722DB"/>
    <w:rsid w:val="00672A24"/>
    <w:rsid w:val="006733E4"/>
    <w:rsid w:val="006824B2"/>
    <w:rsid w:val="006916CE"/>
    <w:rsid w:val="00694CB8"/>
    <w:rsid w:val="00696D3A"/>
    <w:rsid w:val="006A3DC4"/>
    <w:rsid w:val="006A40C2"/>
    <w:rsid w:val="006A41CB"/>
    <w:rsid w:val="006A6DBF"/>
    <w:rsid w:val="006B103A"/>
    <w:rsid w:val="006B6B5E"/>
    <w:rsid w:val="006C0DF9"/>
    <w:rsid w:val="006C2287"/>
    <w:rsid w:val="006C6680"/>
    <w:rsid w:val="006D20DD"/>
    <w:rsid w:val="006D7840"/>
    <w:rsid w:val="006E0915"/>
    <w:rsid w:val="006E1974"/>
    <w:rsid w:val="006E3265"/>
    <w:rsid w:val="006F1038"/>
    <w:rsid w:val="00711758"/>
    <w:rsid w:val="00712BFC"/>
    <w:rsid w:val="00715859"/>
    <w:rsid w:val="00715CA7"/>
    <w:rsid w:val="0072256D"/>
    <w:rsid w:val="007229D7"/>
    <w:rsid w:val="007256F3"/>
    <w:rsid w:val="00731425"/>
    <w:rsid w:val="007319F0"/>
    <w:rsid w:val="00732379"/>
    <w:rsid w:val="0073757D"/>
    <w:rsid w:val="007412A6"/>
    <w:rsid w:val="00743C05"/>
    <w:rsid w:val="00744150"/>
    <w:rsid w:val="007479D8"/>
    <w:rsid w:val="00750F56"/>
    <w:rsid w:val="00752F1A"/>
    <w:rsid w:val="007549EA"/>
    <w:rsid w:val="00757F90"/>
    <w:rsid w:val="007646F7"/>
    <w:rsid w:val="0077643F"/>
    <w:rsid w:val="00777632"/>
    <w:rsid w:val="00777A7E"/>
    <w:rsid w:val="007817DD"/>
    <w:rsid w:val="007854FA"/>
    <w:rsid w:val="00786BB7"/>
    <w:rsid w:val="007873BD"/>
    <w:rsid w:val="00791974"/>
    <w:rsid w:val="007925EC"/>
    <w:rsid w:val="00794517"/>
    <w:rsid w:val="00797007"/>
    <w:rsid w:val="007A294C"/>
    <w:rsid w:val="007A2B71"/>
    <w:rsid w:val="007A5079"/>
    <w:rsid w:val="007A519A"/>
    <w:rsid w:val="007B053C"/>
    <w:rsid w:val="007B284C"/>
    <w:rsid w:val="007B3A5E"/>
    <w:rsid w:val="007B52C0"/>
    <w:rsid w:val="007B7CE5"/>
    <w:rsid w:val="007C395C"/>
    <w:rsid w:val="007C7908"/>
    <w:rsid w:val="007D2316"/>
    <w:rsid w:val="007D53D4"/>
    <w:rsid w:val="007E1982"/>
    <w:rsid w:val="007F12A9"/>
    <w:rsid w:val="007F1930"/>
    <w:rsid w:val="007F1C74"/>
    <w:rsid w:val="007F2FE0"/>
    <w:rsid w:val="007F5066"/>
    <w:rsid w:val="007F7198"/>
    <w:rsid w:val="00801211"/>
    <w:rsid w:val="008021CF"/>
    <w:rsid w:val="00804956"/>
    <w:rsid w:val="0080676D"/>
    <w:rsid w:val="00806D20"/>
    <w:rsid w:val="00812CDA"/>
    <w:rsid w:val="008250CE"/>
    <w:rsid w:val="00825E4E"/>
    <w:rsid w:val="00834A8F"/>
    <w:rsid w:val="0084174B"/>
    <w:rsid w:val="00843573"/>
    <w:rsid w:val="00845593"/>
    <w:rsid w:val="00850359"/>
    <w:rsid w:val="0085427B"/>
    <w:rsid w:val="008544FD"/>
    <w:rsid w:val="00854819"/>
    <w:rsid w:val="008564D2"/>
    <w:rsid w:val="00856E4F"/>
    <w:rsid w:val="00857CD3"/>
    <w:rsid w:val="00861053"/>
    <w:rsid w:val="00861F50"/>
    <w:rsid w:val="0086213D"/>
    <w:rsid w:val="008653F2"/>
    <w:rsid w:val="00866D45"/>
    <w:rsid w:val="00876610"/>
    <w:rsid w:val="008776ED"/>
    <w:rsid w:val="00880DD8"/>
    <w:rsid w:val="00882715"/>
    <w:rsid w:val="00897A5D"/>
    <w:rsid w:val="008A0B6B"/>
    <w:rsid w:val="008A3399"/>
    <w:rsid w:val="008A5DF3"/>
    <w:rsid w:val="008B0B54"/>
    <w:rsid w:val="008B405A"/>
    <w:rsid w:val="008B4514"/>
    <w:rsid w:val="008B75AA"/>
    <w:rsid w:val="008B7D5A"/>
    <w:rsid w:val="008C3AF9"/>
    <w:rsid w:val="008D3320"/>
    <w:rsid w:val="008D3F2F"/>
    <w:rsid w:val="008D46D9"/>
    <w:rsid w:val="008D6739"/>
    <w:rsid w:val="008E5F20"/>
    <w:rsid w:val="008E73BF"/>
    <w:rsid w:val="008E754C"/>
    <w:rsid w:val="008F4231"/>
    <w:rsid w:val="008F49EF"/>
    <w:rsid w:val="008F4C82"/>
    <w:rsid w:val="00900441"/>
    <w:rsid w:val="009017B0"/>
    <w:rsid w:val="00922CDA"/>
    <w:rsid w:val="00930AFD"/>
    <w:rsid w:val="00930FA9"/>
    <w:rsid w:val="00934B9B"/>
    <w:rsid w:val="00935A18"/>
    <w:rsid w:val="00935CD9"/>
    <w:rsid w:val="00946014"/>
    <w:rsid w:val="009473E5"/>
    <w:rsid w:val="00952323"/>
    <w:rsid w:val="00952FBE"/>
    <w:rsid w:val="009602BD"/>
    <w:rsid w:val="00962932"/>
    <w:rsid w:val="00964FE0"/>
    <w:rsid w:val="00965074"/>
    <w:rsid w:val="009733E1"/>
    <w:rsid w:val="00975BB1"/>
    <w:rsid w:val="00976D81"/>
    <w:rsid w:val="0098237B"/>
    <w:rsid w:val="00991E09"/>
    <w:rsid w:val="00993861"/>
    <w:rsid w:val="00996012"/>
    <w:rsid w:val="009A1C97"/>
    <w:rsid w:val="009A2191"/>
    <w:rsid w:val="009A2E70"/>
    <w:rsid w:val="009B70BE"/>
    <w:rsid w:val="009C130E"/>
    <w:rsid w:val="009C35C5"/>
    <w:rsid w:val="009C447C"/>
    <w:rsid w:val="009D3D22"/>
    <w:rsid w:val="009E1C09"/>
    <w:rsid w:val="009F74ED"/>
    <w:rsid w:val="00A032D7"/>
    <w:rsid w:val="00A03BE5"/>
    <w:rsid w:val="00A052F9"/>
    <w:rsid w:val="00A10582"/>
    <w:rsid w:val="00A119F8"/>
    <w:rsid w:val="00A157E5"/>
    <w:rsid w:val="00A2000B"/>
    <w:rsid w:val="00A21EAC"/>
    <w:rsid w:val="00A30441"/>
    <w:rsid w:val="00A4053F"/>
    <w:rsid w:val="00A41B1D"/>
    <w:rsid w:val="00A51F04"/>
    <w:rsid w:val="00A52712"/>
    <w:rsid w:val="00A52A24"/>
    <w:rsid w:val="00A55595"/>
    <w:rsid w:val="00A5797A"/>
    <w:rsid w:val="00A6072F"/>
    <w:rsid w:val="00A622FE"/>
    <w:rsid w:val="00A64EDD"/>
    <w:rsid w:val="00A65C89"/>
    <w:rsid w:val="00A70560"/>
    <w:rsid w:val="00A71878"/>
    <w:rsid w:val="00A7569A"/>
    <w:rsid w:val="00A801A6"/>
    <w:rsid w:val="00A813C1"/>
    <w:rsid w:val="00A813D0"/>
    <w:rsid w:val="00A82351"/>
    <w:rsid w:val="00AA219C"/>
    <w:rsid w:val="00AA5E02"/>
    <w:rsid w:val="00AB5F2A"/>
    <w:rsid w:val="00AC0361"/>
    <w:rsid w:val="00AC3BB3"/>
    <w:rsid w:val="00AC7F74"/>
    <w:rsid w:val="00AD020D"/>
    <w:rsid w:val="00AD2B19"/>
    <w:rsid w:val="00AD3D8A"/>
    <w:rsid w:val="00AD43B1"/>
    <w:rsid w:val="00AF2F1D"/>
    <w:rsid w:val="00AF43B1"/>
    <w:rsid w:val="00AF7042"/>
    <w:rsid w:val="00B00007"/>
    <w:rsid w:val="00B00176"/>
    <w:rsid w:val="00B00F63"/>
    <w:rsid w:val="00B02237"/>
    <w:rsid w:val="00B1336B"/>
    <w:rsid w:val="00B14069"/>
    <w:rsid w:val="00B23C46"/>
    <w:rsid w:val="00B25B28"/>
    <w:rsid w:val="00B32701"/>
    <w:rsid w:val="00B36313"/>
    <w:rsid w:val="00B45709"/>
    <w:rsid w:val="00B4629F"/>
    <w:rsid w:val="00B51AA7"/>
    <w:rsid w:val="00B56281"/>
    <w:rsid w:val="00B56F6C"/>
    <w:rsid w:val="00B6619E"/>
    <w:rsid w:val="00B66DE0"/>
    <w:rsid w:val="00B71914"/>
    <w:rsid w:val="00B7280B"/>
    <w:rsid w:val="00B76703"/>
    <w:rsid w:val="00B779A8"/>
    <w:rsid w:val="00B77C40"/>
    <w:rsid w:val="00B87622"/>
    <w:rsid w:val="00B90828"/>
    <w:rsid w:val="00B919AE"/>
    <w:rsid w:val="00B976D9"/>
    <w:rsid w:val="00BA22F7"/>
    <w:rsid w:val="00BB16C8"/>
    <w:rsid w:val="00BC0E0A"/>
    <w:rsid w:val="00BE45CE"/>
    <w:rsid w:val="00BF5B72"/>
    <w:rsid w:val="00C014F9"/>
    <w:rsid w:val="00C06E43"/>
    <w:rsid w:val="00C11498"/>
    <w:rsid w:val="00C25336"/>
    <w:rsid w:val="00C25D77"/>
    <w:rsid w:val="00C27CEA"/>
    <w:rsid w:val="00C35F62"/>
    <w:rsid w:val="00C43524"/>
    <w:rsid w:val="00C43FC8"/>
    <w:rsid w:val="00C46111"/>
    <w:rsid w:val="00C5249D"/>
    <w:rsid w:val="00C534D9"/>
    <w:rsid w:val="00C60B19"/>
    <w:rsid w:val="00C63635"/>
    <w:rsid w:val="00C646EF"/>
    <w:rsid w:val="00C758FB"/>
    <w:rsid w:val="00C83A01"/>
    <w:rsid w:val="00C84A1B"/>
    <w:rsid w:val="00C96253"/>
    <w:rsid w:val="00C968F6"/>
    <w:rsid w:val="00C9769C"/>
    <w:rsid w:val="00C97824"/>
    <w:rsid w:val="00CA353E"/>
    <w:rsid w:val="00CA74FB"/>
    <w:rsid w:val="00CC0298"/>
    <w:rsid w:val="00CC2D7A"/>
    <w:rsid w:val="00CC3272"/>
    <w:rsid w:val="00CC34B1"/>
    <w:rsid w:val="00CC489D"/>
    <w:rsid w:val="00CE0E5D"/>
    <w:rsid w:val="00D00EC7"/>
    <w:rsid w:val="00D03DDE"/>
    <w:rsid w:val="00D06508"/>
    <w:rsid w:val="00D0789E"/>
    <w:rsid w:val="00D13888"/>
    <w:rsid w:val="00D22010"/>
    <w:rsid w:val="00D247FF"/>
    <w:rsid w:val="00D30B98"/>
    <w:rsid w:val="00D33EE9"/>
    <w:rsid w:val="00D35D54"/>
    <w:rsid w:val="00D409FA"/>
    <w:rsid w:val="00D41022"/>
    <w:rsid w:val="00D4697F"/>
    <w:rsid w:val="00D46B84"/>
    <w:rsid w:val="00D4721F"/>
    <w:rsid w:val="00D50BD6"/>
    <w:rsid w:val="00D5505C"/>
    <w:rsid w:val="00D609C4"/>
    <w:rsid w:val="00D70675"/>
    <w:rsid w:val="00D7387F"/>
    <w:rsid w:val="00D76529"/>
    <w:rsid w:val="00D82A2F"/>
    <w:rsid w:val="00D832D4"/>
    <w:rsid w:val="00D83F44"/>
    <w:rsid w:val="00D84AF0"/>
    <w:rsid w:val="00D8567A"/>
    <w:rsid w:val="00D8582E"/>
    <w:rsid w:val="00D93B37"/>
    <w:rsid w:val="00D9464A"/>
    <w:rsid w:val="00D9707C"/>
    <w:rsid w:val="00DA0205"/>
    <w:rsid w:val="00DA246B"/>
    <w:rsid w:val="00DA6FD4"/>
    <w:rsid w:val="00DB46A9"/>
    <w:rsid w:val="00DC049B"/>
    <w:rsid w:val="00DC0572"/>
    <w:rsid w:val="00DC42E0"/>
    <w:rsid w:val="00DC44E0"/>
    <w:rsid w:val="00DC574F"/>
    <w:rsid w:val="00DD002A"/>
    <w:rsid w:val="00DD4E46"/>
    <w:rsid w:val="00DD6C56"/>
    <w:rsid w:val="00DE1BE0"/>
    <w:rsid w:val="00DE1EA8"/>
    <w:rsid w:val="00DE28EE"/>
    <w:rsid w:val="00DE679F"/>
    <w:rsid w:val="00DE7C6B"/>
    <w:rsid w:val="00DF3C88"/>
    <w:rsid w:val="00DF56E8"/>
    <w:rsid w:val="00DF5B16"/>
    <w:rsid w:val="00DF5C34"/>
    <w:rsid w:val="00DF6BF4"/>
    <w:rsid w:val="00E05C36"/>
    <w:rsid w:val="00E05C91"/>
    <w:rsid w:val="00E05D4F"/>
    <w:rsid w:val="00E11EA3"/>
    <w:rsid w:val="00E124CC"/>
    <w:rsid w:val="00E1348F"/>
    <w:rsid w:val="00E13809"/>
    <w:rsid w:val="00E217D8"/>
    <w:rsid w:val="00E2405C"/>
    <w:rsid w:val="00E241F0"/>
    <w:rsid w:val="00E26CE0"/>
    <w:rsid w:val="00E327E5"/>
    <w:rsid w:val="00E36A82"/>
    <w:rsid w:val="00E40321"/>
    <w:rsid w:val="00E50FC6"/>
    <w:rsid w:val="00E56EBB"/>
    <w:rsid w:val="00E6133A"/>
    <w:rsid w:val="00E651A6"/>
    <w:rsid w:val="00E655C5"/>
    <w:rsid w:val="00E677E4"/>
    <w:rsid w:val="00E81B2F"/>
    <w:rsid w:val="00E84EE6"/>
    <w:rsid w:val="00E91151"/>
    <w:rsid w:val="00E923D6"/>
    <w:rsid w:val="00EA79FF"/>
    <w:rsid w:val="00EB680F"/>
    <w:rsid w:val="00EC15B2"/>
    <w:rsid w:val="00EC3293"/>
    <w:rsid w:val="00EC7E50"/>
    <w:rsid w:val="00EE0135"/>
    <w:rsid w:val="00EE2833"/>
    <w:rsid w:val="00EF15E8"/>
    <w:rsid w:val="00EF3D6A"/>
    <w:rsid w:val="00EF4E6E"/>
    <w:rsid w:val="00F00AD1"/>
    <w:rsid w:val="00F02CE5"/>
    <w:rsid w:val="00F02EF4"/>
    <w:rsid w:val="00F0524B"/>
    <w:rsid w:val="00F05263"/>
    <w:rsid w:val="00F0571C"/>
    <w:rsid w:val="00F1143D"/>
    <w:rsid w:val="00F22A43"/>
    <w:rsid w:val="00F2705D"/>
    <w:rsid w:val="00F27846"/>
    <w:rsid w:val="00F3530E"/>
    <w:rsid w:val="00F35D3B"/>
    <w:rsid w:val="00F41911"/>
    <w:rsid w:val="00F44276"/>
    <w:rsid w:val="00F453C1"/>
    <w:rsid w:val="00F4776D"/>
    <w:rsid w:val="00F50222"/>
    <w:rsid w:val="00F51DD1"/>
    <w:rsid w:val="00F52B9B"/>
    <w:rsid w:val="00F54D56"/>
    <w:rsid w:val="00F57DB4"/>
    <w:rsid w:val="00F62925"/>
    <w:rsid w:val="00F67989"/>
    <w:rsid w:val="00F7658E"/>
    <w:rsid w:val="00F8354A"/>
    <w:rsid w:val="00F84E6F"/>
    <w:rsid w:val="00F91361"/>
    <w:rsid w:val="00F92160"/>
    <w:rsid w:val="00F96F09"/>
    <w:rsid w:val="00FA5847"/>
    <w:rsid w:val="00FB1264"/>
    <w:rsid w:val="00FB1888"/>
    <w:rsid w:val="00FB3BF5"/>
    <w:rsid w:val="00FB78E8"/>
    <w:rsid w:val="00FC191C"/>
    <w:rsid w:val="00FC4D98"/>
    <w:rsid w:val="00FC7133"/>
    <w:rsid w:val="00FE2BEC"/>
    <w:rsid w:val="00FF2885"/>
    <w:rsid w:val="00FF53CB"/>
    <w:rsid w:val="00FF6FED"/>
    <w:rsid w:val="00FF7F1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5:docId w15:val="{44763FDB-08DA-4A85-9771-78190F1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05"/>
  </w:style>
  <w:style w:type="paragraph" w:styleId="Heading5">
    <w:name w:val="heading 5"/>
    <w:basedOn w:val="Normal"/>
    <w:link w:val="Heading5Char"/>
    <w:uiPriority w:val="9"/>
    <w:qFormat/>
    <w:rsid w:val="003323FE"/>
    <w:pPr>
      <w:spacing w:before="100" w:beforeAutospacing="1" w:after="100" w:afterAutospacing="1" w:line="240" w:lineRule="auto"/>
      <w:outlineLvl w:val="4"/>
    </w:pPr>
    <w:rPr>
      <w:rFonts w:ascii="Times New Roman" w:eastAsia="Times New Roman" w:hAnsi="Times New Roman" w:cs="Times New Roman"/>
      <w:b/>
      <w:bCs/>
      <w:sz w:val="20"/>
      <w:szCs w:val="20"/>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EDD"/>
    <w:pPr>
      <w:ind w:left="720"/>
      <w:contextualSpacing/>
    </w:pPr>
  </w:style>
  <w:style w:type="paragraph" w:styleId="NormalWeb">
    <w:name w:val="Normal (Web)"/>
    <w:basedOn w:val="Normal"/>
    <w:uiPriority w:val="99"/>
    <w:rsid w:val="002C63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3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DC4"/>
    <w:rPr>
      <w:rFonts w:ascii="Tahoma" w:hAnsi="Tahoma" w:cs="Tahoma"/>
      <w:sz w:val="16"/>
      <w:szCs w:val="16"/>
    </w:rPr>
  </w:style>
  <w:style w:type="character" w:styleId="Hyperlink">
    <w:name w:val="Hyperlink"/>
    <w:basedOn w:val="DefaultParagraphFont"/>
    <w:uiPriority w:val="99"/>
    <w:unhideWhenUsed/>
    <w:rsid w:val="00F453C1"/>
    <w:rPr>
      <w:color w:val="F49100" w:themeColor="hyperlink"/>
      <w:u w:val="single"/>
    </w:rPr>
  </w:style>
  <w:style w:type="paragraph" w:styleId="FootnoteText">
    <w:name w:val="footnote text"/>
    <w:basedOn w:val="Normal"/>
    <w:link w:val="FootnoteTextChar"/>
    <w:uiPriority w:val="99"/>
    <w:semiHidden/>
    <w:unhideWhenUsed/>
    <w:rsid w:val="00152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83E"/>
    <w:rPr>
      <w:sz w:val="20"/>
      <w:szCs w:val="20"/>
    </w:rPr>
  </w:style>
  <w:style w:type="character" w:styleId="FootnoteReference">
    <w:name w:val="footnote reference"/>
    <w:basedOn w:val="DefaultParagraphFont"/>
    <w:uiPriority w:val="99"/>
    <w:semiHidden/>
    <w:unhideWhenUsed/>
    <w:rsid w:val="0015283E"/>
    <w:rPr>
      <w:vertAlign w:val="superscript"/>
    </w:rPr>
  </w:style>
  <w:style w:type="paragraph" w:styleId="Header">
    <w:name w:val="header"/>
    <w:basedOn w:val="Normal"/>
    <w:link w:val="HeaderChar"/>
    <w:uiPriority w:val="99"/>
    <w:unhideWhenUsed/>
    <w:rsid w:val="00C2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CEA"/>
  </w:style>
  <w:style w:type="paragraph" w:styleId="Footer">
    <w:name w:val="footer"/>
    <w:basedOn w:val="Normal"/>
    <w:link w:val="FooterChar"/>
    <w:uiPriority w:val="99"/>
    <w:unhideWhenUsed/>
    <w:rsid w:val="00C2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CEA"/>
  </w:style>
  <w:style w:type="character" w:styleId="Strong">
    <w:name w:val="Strong"/>
    <w:basedOn w:val="DefaultParagraphFont"/>
    <w:uiPriority w:val="22"/>
    <w:qFormat/>
    <w:rsid w:val="00F4776D"/>
    <w:rPr>
      <w:b/>
      <w:bCs/>
    </w:rPr>
  </w:style>
  <w:style w:type="table" w:styleId="TableGrid">
    <w:name w:val="Table Grid"/>
    <w:basedOn w:val="TableNormal"/>
    <w:uiPriority w:val="59"/>
    <w:rsid w:val="006B6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378AE"/>
  </w:style>
  <w:style w:type="character" w:customStyle="1" w:styleId="Heading5Char">
    <w:name w:val="Heading 5 Char"/>
    <w:basedOn w:val="DefaultParagraphFont"/>
    <w:link w:val="Heading5"/>
    <w:uiPriority w:val="9"/>
    <w:rsid w:val="003323FE"/>
    <w:rPr>
      <w:rFonts w:ascii="Times New Roman" w:eastAsia="Times New Roman" w:hAnsi="Times New Roman" w:cs="Times New Roman"/>
      <w:b/>
      <w:bCs/>
      <w:sz w:val="20"/>
      <w:szCs w:val="20"/>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09935">
      <w:bodyDiv w:val="1"/>
      <w:marLeft w:val="0"/>
      <w:marRight w:val="0"/>
      <w:marTop w:val="0"/>
      <w:marBottom w:val="0"/>
      <w:divBdr>
        <w:top w:val="none" w:sz="0" w:space="0" w:color="auto"/>
        <w:left w:val="none" w:sz="0" w:space="0" w:color="auto"/>
        <w:bottom w:val="none" w:sz="0" w:space="0" w:color="auto"/>
        <w:right w:val="none" w:sz="0" w:space="0" w:color="auto"/>
      </w:divBdr>
    </w:div>
    <w:div w:id="456726210">
      <w:bodyDiv w:val="1"/>
      <w:marLeft w:val="0"/>
      <w:marRight w:val="0"/>
      <w:marTop w:val="0"/>
      <w:marBottom w:val="0"/>
      <w:divBdr>
        <w:top w:val="none" w:sz="0" w:space="0" w:color="auto"/>
        <w:left w:val="none" w:sz="0" w:space="0" w:color="auto"/>
        <w:bottom w:val="none" w:sz="0" w:space="0" w:color="auto"/>
        <w:right w:val="none" w:sz="0" w:space="0" w:color="auto"/>
      </w:divBdr>
    </w:div>
    <w:div w:id="1223559960">
      <w:bodyDiv w:val="1"/>
      <w:marLeft w:val="0"/>
      <w:marRight w:val="0"/>
      <w:marTop w:val="0"/>
      <w:marBottom w:val="0"/>
      <w:divBdr>
        <w:top w:val="none" w:sz="0" w:space="0" w:color="auto"/>
        <w:left w:val="none" w:sz="0" w:space="0" w:color="auto"/>
        <w:bottom w:val="none" w:sz="0" w:space="0" w:color="auto"/>
        <w:right w:val="none" w:sz="0" w:space="0" w:color="auto"/>
      </w:divBdr>
    </w:div>
    <w:div w:id="1452824980">
      <w:bodyDiv w:val="1"/>
      <w:marLeft w:val="0"/>
      <w:marRight w:val="0"/>
      <w:marTop w:val="0"/>
      <w:marBottom w:val="0"/>
      <w:divBdr>
        <w:top w:val="none" w:sz="0" w:space="0" w:color="auto"/>
        <w:left w:val="none" w:sz="0" w:space="0" w:color="auto"/>
        <w:bottom w:val="none" w:sz="0" w:space="0" w:color="auto"/>
        <w:right w:val="none" w:sz="0" w:space="0" w:color="auto"/>
      </w:divBdr>
    </w:div>
    <w:div w:id="1723942231">
      <w:bodyDiv w:val="1"/>
      <w:marLeft w:val="0"/>
      <w:marRight w:val="0"/>
      <w:marTop w:val="0"/>
      <w:marBottom w:val="0"/>
      <w:divBdr>
        <w:top w:val="none" w:sz="0" w:space="0" w:color="auto"/>
        <w:left w:val="none" w:sz="0" w:space="0" w:color="auto"/>
        <w:bottom w:val="none" w:sz="0" w:space="0" w:color="auto"/>
        <w:right w:val="none" w:sz="0" w:space="0" w:color="auto"/>
      </w:divBdr>
    </w:div>
    <w:div w:id="1999770953">
      <w:bodyDiv w:val="1"/>
      <w:marLeft w:val="0"/>
      <w:marRight w:val="0"/>
      <w:marTop w:val="0"/>
      <w:marBottom w:val="0"/>
      <w:divBdr>
        <w:top w:val="none" w:sz="0" w:space="0" w:color="auto"/>
        <w:left w:val="none" w:sz="0" w:space="0" w:color="auto"/>
        <w:bottom w:val="none" w:sz="0" w:space="0" w:color="auto"/>
        <w:right w:val="none" w:sz="0" w:space="0" w:color="auto"/>
      </w:divBdr>
      <w:divsChild>
        <w:div w:id="708185812">
          <w:marLeft w:val="0"/>
          <w:marRight w:val="0"/>
          <w:marTop w:val="0"/>
          <w:marBottom w:val="0"/>
          <w:divBdr>
            <w:top w:val="none" w:sz="0" w:space="0" w:color="auto"/>
            <w:left w:val="none" w:sz="0" w:space="0" w:color="auto"/>
            <w:bottom w:val="none" w:sz="0" w:space="0" w:color="auto"/>
            <w:right w:val="none" w:sz="0" w:space="0" w:color="auto"/>
          </w:divBdr>
          <w:divsChild>
            <w:div w:id="1168134281">
              <w:marLeft w:val="0"/>
              <w:marRight w:val="0"/>
              <w:marTop w:val="0"/>
              <w:marBottom w:val="0"/>
              <w:divBdr>
                <w:top w:val="none" w:sz="0" w:space="0" w:color="auto"/>
                <w:left w:val="none" w:sz="0" w:space="0" w:color="auto"/>
                <w:bottom w:val="none" w:sz="0" w:space="0" w:color="auto"/>
                <w:right w:val="none" w:sz="0" w:space="0" w:color="auto"/>
              </w:divBdr>
              <w:divsChild>
                <w:div w:id="1480417352">
                  <w:marLeft w:val="0"/>
                  <w:marRight w:val="0"/>
                  <w:marTop w:val="0"/>
                  <w:marBottom w:val="0"/>
                  <w:divBdr>
                    <w:top w:val="none" w:sz="0" w:space="0" w:color="auto"/>
                    <w:left w:val="none" w:sz="0" w:space="0" w:color="auto"/>
                    <w:bottom w:val="none" w:sz="0" w:space="0" w:color="auto"/>
                    <w:right w:val="none" w:sz="0" w:space="0" w:color="auto"/>
                  </w:divBdr>
                  <w:divsChild>
                    <w:div w:id="1412696127">
                      <w:marLeft w:val="0"/>
                      <w:marRight w:val="0"/>
                      <w:marTop w:val="0"/>
                      <w:marBottom w:val="0"/>
                      <w:divBdr>
                        <w:top w:val="none" w:sz="0" w:space="0" w:color="auto"/>
                        <w:left w:val="none" w:sz="0" w:space="0" w:color="auto"/>
                        <w:bottom w:val="none" w:sz="0" w:space="0" w:color="auto"/>
                        <w:right w:val="none" w:sz="0" w:space="0" w:color="auto"/>
                      </w:divBdr>
                    </w:div>
                    <w:div w:id="1882208666">
                      <w:marLeft w:val="0"/>
                      <w:marRight w:val="0"/>
                      <w:marTop w:val="0"/>
                      <w:marBottom w:val="0"/>
                      <w:divBdr>
                        <w:top w:val="none" w:sz="0" w:space="0" w:color="auto"/>
                        <w:left w:val="none" w:sz="0" w:space="0" w:color="auto"/>
                        <w:bottom w:val="none" w:sz="0" w:space="0" w:color="auto"/>
                        <w:right w:val="none" w:sz="0" w:space="0" w:color="auto"/>
                      </w:divBdr>
                      <w:divsChild>
                        <w:div w:id="5647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advocatekgupt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1D07-34ED-445F-B2AB-B7719422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14</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I544</dc:creator>
  <cp:lastModifiedBy>acer</cp:lastModifiedBy>
  <cp:revision>71</cp:revision>
  <dcterms:created xsi:type="dcterms:W3CDTF">2014-01-02T12:19:00Z</dcterms:created>
  <dcterms:modified xsi:type="dcterms:W3CDTF">2017-08-05T14:19:00Z</dcterms:modified>
</cp:coreProperties>
</file>