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B5" w:rsidRDefault="006F1EB5" w:rsidP="006F1EB5">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8"/>
      </w:tblGrid>
      <w:tr w:rsidR="009E08DC" w:rsidTr="009E08DC">
        <w:tc>
          <w:tcPr>
            <w:tcW w:w="2518" w:type="dxa"/>
          </w:tcPr>
          <w:p w:rsidR="009E08DC" w:rsidRDefault="009E08DC" w:rsidP="009E08DC">
            <w:pPr>
              <w:rPr>
                <w:rFonts w:ascii="Garamond" w:hAnsi="Garamond"/>
                <w:b/>
                <w:bCs/>
                <w:color w:val="002060"/>
                <w:sz w:val="40"/>
                <w:szCs w:val="32"/>
              </w:rPr>
            </w:pPr>
            <w:bookmarkStart w:id="0" w:name="_GoBack"/>
            <w:r>
              <w:rPr>
                <w:noProof/>
                <w:lang w:val="en-IN" w:eastAsia="en-IN" w:bidi="gu-IN"/>
              </w:rPr>
              <w:drawing>
                <wp:inline distT="0" distB="0" distL="0" distR="0" wp14:anchorId="3D3F0188" wp14:editId="352AA176">
                  <wp:extent cx="990600" cy="8839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NLU _ Non Transperant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2754" cy="885825"/>
                          </a:xfrm>
                          <a:prstGeom prst="rect">
                            <a:avLst/>
                          </a:prstGeom>
                        </pic:spPr>
                      </pic:pic>
                    </a:graphicData>
                  </a:graphic>
                </wp:inline>
              </w:drawing>
            </w:r>
            <w:bookmarkEnd w:id="0"/>
          </w:p>
        </w:tc>
        <w:tc>
          <w:tcPr>
            <w:tcW w:w="7058" w:type="dxa"/>
          </w:tcPr>
          <w:p w:rsidR="009E08DC" w:rsidRDefault="009E08DC" w:rsidP="009E08DC">
            <w:pPr>
              <w:spacing w:before="240"/>
              <w:jc w:val="center"/>
              <w:rPr>
                <w:rFonts w:ascii="Garamond" w:hAnsi="Garamond"/>
                <w:b/>
                <w:bCs/>
                <w:color w:val="002060"/>
                <w:sz w:val="40"/>
                <w:szCs w:val="32"/>
              </w:rPr>
            </w:pPr>
            <w:r w:rsidRPr="009E08DC">
              <w:rPr>
                <w:rFonts w:ascii="Garamond" w:hAnsi="Garamond"/>
                <w:b/>
                <w:bCs/>
                <w:color w:val="002060"/>
                <w:sz w:val="48"/>
                <w:szCs w:val="40"/>
              </w:rPr>
              <w:t>Gujarat National Law University</w:t>
            </w:r>
          </w:p>
        </w:tc>
      </w:tr>
    </w:tbl>
    <w:p w:rsidR="009970E0" w:rsidRDefault="009D0C4A" w:rsidP="009D0C4A">
      <w:pPr>
        <w:spacing w:after="0"/>
        <w:jc w:val="center"/>
      </w:pPr>
      <w:r>
        <w:t>------------------------------------------------------------------------------------------------------------------------------------------</w:t>
      </w:r>
    </w:p>
    <w:p w:rsidR="00E1564A" w:rsidRDefault="00E1564A" w:rsidP="00F0622A">
      <w:pPr>
        <w:spacing w:after="0"/>
        <w:jc w:val="center"/>
        <w:rPr>
          <w:rFonts w:ascii="Garamond" w:hAnsi="Garamond"/>
          <w:b/>
          <w:bCs/>
          <w:color w:val="C00000"/>
          <w:sz w:val="44"/>
          <w:szCs w:val="34"/>
        </w:rPr>
      </w:pPr>
    </w:p>
    <w:p w:rsidR="00E34E35" w:rsidRPr="00447DBD" w:rsidRDefault="009E69D4" w:rsidP="00F0622A">
      <w:pPr>
        <w:spacing w:after="0"/>
        <w:jc w:val="center"/>
        <w:rPr>
          <w:rFonts w:ascii="Garamond" w:hAnsi="Garamond"/>
          <w:b/>
          <w:bCs/>
          <w:color w:val="C00000"/>
          <w:sz w:val="44"/>
          <w:szCs w:val="34"/>
        </w:rPr>
      </w:pPr>
      <w:r w:rsidRPr="00447DBD">
        <w:rPr>
          <w:rFonts w:ascii="Garamond" w:hAnsi="Garamond"/>
          <w:b/>
          <w:bCs/>
          <w:color w:val="C00000"/>
          <w:sz w:val="44"/>
          <w:szCs w:val="34"/>
        </w:rPr>
        <w:t xml:space="preserve">IPPO </w:t>
      </w:r>
      <w:r w:rsidR="006F1EB5" w:rsidRPr="00447DBD">
        <w:rPr>
          <w:rFonts w:ascii="Garamond" w:hAnsi="Garamond"/>
          <w:b/>
          <w:bCs/>
          <w:color w:val="C00000"/>
          <w:sz w:val="44"/>
          <w:szCs w:val="34"/>
        </w:rPr>
        <w:t>Capsule Course in Patent Drafting</w:t>
      </w:r>
    </w:p>
    <w:p w:rsidR="00F0622A" w:rsidRPr="00941C08" w:rsidRDefault="00F06DC9" w:rsidP="00F06DC9">
      <w:pPr>
        <w:spacing w:before="240" w:after="0"/>
        <w:jc w:val="center"/>
        <w:rPr>
          <w:rFonts w:ascii="Garamond" w:hAnsi="Garamond"/>
          <w:b/>
          <w:bCs/>
          <w:color w:val="002060"/>
          <w:sz w:val="28"/>
          <w:szCs w:val="26"/>
        </w:rPr>
      </w:pPr>
      <w:r>
        <w:rPr>
          <w:rFonts w:ascii="Garamond" w:hAnsi="Garamond"/>
          <w:b/>
          <w:bCs/>
          <w:color w:val="002060"/>
          <w:sz w:val="28"/>
          <w:szCs w:val="26"/>
        </w:rPr>
        <w:t>(</w:t>
      </w:r>
      <w:r w:rsidR="006F1EB5">
        <w:rPr>
          <w:rFonts w:ascii="Garamond" w:hAnsi="Garamond"/>
          <w:b/>
          <w:bCs/>
          <w:color w:val="002060"/>
          <w:sz w:val="28"/>
          <w:szCs w:val="26"/>
        </w:rPr>
        <w:t>9</w:t>
      </w:r>
      <w:r w:rsidR="006F1EB5" w:rsidRPr="006F1EB5">
        <w:rPr>
          <w:rFonts w:ascii="Garamond" w:hAnsi="Garamond"/>
          <w:b/>
          <w:bCs/>
          <w:color w:val="002060"/>
          <w:sz w:val="28"/>
          <w:szCs w:val="26"/>
          <w:vertAlign w:val="superscript"/>
        </w:rPr>
        <w:t>th</w:t>
      </w:r>
      <w:r w:rsidR="006F1EB5">
        <w:rPr>
          <w:rFonts w:ascii="Garamond" w:hAnsi="Garamond"/>
          <w:b/>
          <w:bCs/>
          <w:color w:val="002060"/>
          <w:sz w:val="28"/>
          <w:szCs w:val="26"/>
        </w:rPr>
        <w:t xml:space="preserve"> January 2017</w:t>
      </w:r>
      <w:r>
        <w:rPr>
          <w:rFonts w:ascii="Garamond" w:hAnsi="Garamond"/>
          <w:b/>
          <w:bCs/>
          <w:color w:val="002060"/>
          <w:sz w:val="28"/>
          <w:szCs w:val="26"/>
        </w:rPr>
        <w:t>)</w:t>
      </w:r>
    </w:p>
    <w:p w:rsidR="00941C08" w:rsidRDefault="00F0622A" w:rsidP="009E08DC">
      <w:pPr>
        <w:spacing w:before="240" w:line="276" w:lineRule="auto"/>
        <w:jc w:val="center"/>
        <w:rPr>
          <w:rFonts w:ascii="Garamond" w:hAnsi="Garamond"/>
          <w:i/>
          <w:iCs/>
          <w:color w:val="002060"/>
          <w:sz w:val="28"/>
          <w:szCs w:val="26"/>
        </w:rPr>
      </w:pPr>
      <w:proofErr w:type="spellStart"/>
      <w:proofErr w:type="gramStart"/>
      <w:r w:rsidRPr="00941C08">
        <w:rPr>
          <w:rFonts w:ascii="Garamond" w:hAnsi="Garamond"/>
          <w:i/>
          <w:iCs/>
          <w:color w:val="002060"/>
          <w:sz w:val="28"/>
          <w:szCs w:val="26"/>
        </w:rPr>
        <w:t>Organised</w:t>
      </w:r>
      <w:proofErr w:type="spellEnd"/>
      <w:r w:rsidRPr="00941C08">
        <w:rPr>
          <w:rFonts w:ascii="Garamond" w:hAnsi="Garamond"/>
          <w:i/>
          <w:iCs/>
          <w:color w:val="002060"/>
          <w:sz w:val="28"/>
          <w:szCs w:val="26"/>
        </w:rPr>
        <w:t xml:space="preserve"> by </w:t>
      </w:r>
      <w:r w:rsidR="006F1EB5">
        <w:rPr>
          <w:rFonts w:ascii="Garamond" w:hAnsi="Garamond"/>
          <w:i/>
          <w:iCs/>
          <w:color w:val="002060"/>
          <w:sz w:val="28"/>
          <w:szCs w:val="26"/>
        </w:rPr>
        <w:t>GNLU Centre for Intellectual Property Rights</w:t>
      </w:r>
      <w:r w:rsidR="009E69D4">
        <w:rPr>
          <w:rFonts w:ascii="Garamond" w:hAnsi="Garamond"/>
          <w:i/>
          <w:iCs/>
          <w:color w:val="002060"/>
          <w:sz w:val="28"/>
          <w:szCs w:val="26"/>
        </w:rPr>
        <w:t xml:space="preserve"> in collaboration with IPPO.</w:t>
      </w:r>
      <w:proofErr w:type="gramEnd"/>
    </w:p>
    <w:p w:rsidR="00D17565" w:rsidRDefault="00D17565" w:rsidP="009E08DC">
      <w:pPr>
        <w:spacing w:before="240" w:line="276" w:lineRule="auto"/>
        <w:jc w:val="center"/>
        <w:rPr>
          <w:rFonts w:ascii="Garamond" w:hAnsi="Garamond"/>
          <w:i/>
          <w:iCs/>
          <w:color w:val="002060"/>
          <w:sz w:val="28"/>
          <w:szCs w:val="26"/>
        </w:rPr>
      </w:pPr>
    </w:p>
    <w:tbl>
      <w:tblPr>
        <w:tblStyle w:val="TableGrid"/>
        <w:tblW w:w="0" w:type="auto"/>
        <w:tblLook w:val="04A0" w:firstRow="1" w:lastRow="0" w:firstColumn="1" w:lastColumn="0" w:noHBand="0" w:noVBand="1"/>
      </w:tblPr>
      <w:tblGrid>
        <w:gridCol w:w="3649"/>
        <w:gridCol w:w="5729"/>
      </w:tblGrid>
      <w:tr w:rsidR="00941C08" w:rsidTr="009E08DC">
        <w:trPr>
          <w:trHeight w:val="278"/>
        </w:trPr>
        <w:tc>
          <w:tcPr>
            <w:tcW w:w="3649" w:type="dxa"/>
            <w:shd w:val="clear" w:color="auto" w:fill="0070C0"/>
          </w:tcPr>
          <w:p w:rsidR="00941C08" w:rsidRPr="00F06DC9" w:rsidRDefault="00941C08" w:rsidP="00F06DC9">
            <w:pPr>
              <w:rPr>
                <w:rFonts w:ascii="Garamond" w:hAnsi="Garamond"/>
                <w:b/>
                <w:bCs/>
                <w:color w:val="002060"/>
                <w:sz w:val="24"/>
                <w:szCs w:val="24"/>
              </w:rPr>
            </w:pPr>
            <w:r w:rsidRPr="00F06DC9">
              <w:rPr>
                <w:rFonts w:ascii="Garamond" w:hAnsi="Garamond"/>
                <w:b/>
                <w:bCs/>
                <w:color w:val="FFFFFF" w:themeColor="background1"/>
                <w:sz w:val="28"/>
                <w:szCs w:val="26"/>
              </w:rPr>
              <w:t>Details</w:t>
            </w:r>
          </w:p>
        </w:tc>
        <w:tc>
          <w:tcPr>
            <w:tcW w:w="5729" w:type="dxa"/>
            <w:vMerge w:val="restart"/>
            <w:tcBorders>
              <w:top w:val="nil"/>
              <w:right w:val="nil"/>
            </w:tcBorders>
          </w:tcPr>
          <w:tbl>
            <w:tblPr>
              <w:tblStyle w:val="TableGrid"/>
              <w:tblW w:w="5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3"/>
            </w:tblGrid>
            <w:tr w:rsidR="00842B4D" w:rsidTr="0063300E">
              <w:trPr>
                <w:trHeight w:val="3807"/>
              </w:trPr>
              <w:tc>
                <w:tcPr>
                  <w:tcW w:w="5503" w:type="dxa"/>
                </w:tcPr>
                <w:p w:rsidR="0063300E" w:rsidRPr="00447DBD" w:rsidRDefault="006F1EB5" w:rsidP="00610317">
                  <w:pPr>
                    <w:spacing w:line="360" w:lineRule="auto"/>
                    <w:rPr>
                      <w:rFonts w:ascii="Garamond" w:hAnsi="Garamond"/>
                      <w:b/>
                      <w:bCs/>
                      <w:color w:val="C00000"/>
                      <w:sz w:val="28"/>
                      <w:szCs w:val="26"/>
                    </w:rPr>
                  </w:pPr>
                  <w:r w:rsidRPr="00447DBD">
                    <w:rPr>
                      <w:rFonts w:ascii="Garamond" w:hAnsi="Garamond"/>
                      <w:b/>
                      <w:bCs/>
                      <w:color w:val="C00000"/>
                      <w:sz w:val="28"/>
                      <w:szCs w:val="26"/>
                    </w:rPr>
                    <w:t>About the Course</w:t>
                  </w:r>
                  <w:r w:rsidR="0063300E" w:rsidRPr="00447DBD">
                    <w:rPr>
                      <w:rFonts w:ascii="Garamond" w:hAnsi="Garamond"/>
                      <w:b/>
                      <w:bCs/>
                      <w:color w:val="C00000"/>
                      <w:sz w:val="28"/>
                      <w:szCs w:val="26"/>
                    </w:rPr>
                    <w:t xml:space="preserve">: </w:t>
                  </w:r>
                </w:p>
                <w:p w:rsidR="00E71181" w:rsidRDefault="00E71181" w:rsidP="00E1564A">
                  <w:pPr>
                    <w:spacing w:line="360" w:lineRule="auto"/>
                    <w:jc w:val="both"/>
                    <w:rPr>
                      <w:rFonts w:ascii="Garamond" w:hAnsi="Garamond"/>
                      <w:color w:val="002060"/>
                      <w:sz w:val="24"/>
                      <w:szCs w:val="24"/>
                    </w:rPr>
                  </w:pPr>
                  <w:r>
                    <w:rPr>
                      <w:rFonts w:ascii="Garamond" w:hAnsi="Garamond"/>
                      <w:color w:val="002060"/>
                      <w:sz w:val="24"/>
                      <w:szCs w:val="24"/>
                    </w:rPr>
                    <w:t xml:space="preserve">The Capsule Course will </w:t>
                  </w:r>
                  <w:r w:rsidR="0063300E" w:rsidRPr="00842B4D">
                    <w:rPr>
                      <w:rFonts w:ascii="Garamond" w:hAnsi="Garamond"/>
                      <w:color w:val="002060"/>
                      <w:sz w:val="24"/>
                      <w:szCs w:val="24"/>
                    </w:rPr>
                    <w:t>explore t</w:t>
                  </w:r>
                  <w:r>
                    <w:rPr>
                      <w:rFonts w:ascii="Garamond" w:hAnsi="Garamond"/>
                      <w:color w:val="002060"/>
                      <w:sz w:val="24"/>
                      <w:szCs w:val="24"/>
                    </w:rPr>
                    <w:t xml:space="preserve">he practical approach of Patent Drafting and different stages of the same. </w:t>
                  </w:r>
                  <w:r w:rsidR="000C3A7E">
                    <w:rPr>
                      <w:rFonts w:ascii="Garamond" w:hAnsi="Garamond"/>
                      <w:color w:val="002060"/>
                      <w:sz w:val="24"/>
                      <w:szCs w:val="24"/>
                    </w:rPr>
                    <w:t>The Course will</w:t>
                  </w:r>
                  <w:r w:rsidR="005F6E69">
                    <w:rPr>
                      <w:rFonts w:ascii="Garamond" w:hAnsi="Garamond"/>
                      <w:color w:val="002060"/>
                      <w:sz w:val="24"/>
                      <w:szCs w:val="24"/>
                    </w:rPr>
                    <w:t xml:space="preserve"> be taken by Mr. Gregory L. Maurer, Partner, </w:t>
                  </w:r>
                  <w:proofErr w:type="spellStart"/>
                  <w:proofErr w:type="gramStart"/>
                  <w:r w:rsidR="005F6E69">
                    <w:rPr>
                      <w:rFonts w:ascii="Garamond" w:hAnsi="Garamond"/>
                      <w:color w:val="002060"/>
                      <w:sz w:val="24"/>
                      <w:szCs w:val="24"/>
                    </w:rPr>
                    <w:t>Klarquist</w:t>
                  </w:r>
                  <w:proofErr w:type="spellEnd"/>
                  <w:proofErr w:type="gramEnd"/>
                  <w:r w:rsidR="005F6E69">
                    <w:rPr>
                      <w:rFonts w:ascii="Garamond" w:hAnsi="Garamond"/>
                      <w:color w:val="002060"/>
                      <w:sz w:val="24"/>
                      <w:szCs w:val="24"/>
                    </w:rPr>
                    <w:t>, USA.</w:t>
                  </w:r>
                </w:p>
                <w:p w:rsidR="00842B4D" w:rsidRPr="00E71181" w:rsidRDefault="009E08DC" w:rsidP="00E1564A">
                  <w:pPr>
                    <w:spacing w:line="360" w:lineRule="auto"/>
                    <w:jc w:val="both"/>
                    <w:rPr>
                      <w:rFonts w:ascii="Garamond" w:hAnsi="Garamond"/>
                      <w:color w:val="002060"/>
                      <w:sz w:val="24"/>
                      <w:szCs w:val="24"/>
                    </w:rPr>
                  </w:pPr>
                  <w:r>
                    <w:rPr>
                      <w:rFonts w:ascii="Garamond" w:hAnsi="Garamond"/>
                      <w:color w:val="002060"/>
                      <w:sz w:val="24"/>
                      <w:szCs w:val="24"/>
                    </w:rPr>
                    <w:t>It wi</w:t>
                  </w:r>
                  <w:r w:rsidR="00E1564A">
                    <w:rPr>
                      <w:rFonts w:ascii="Garamond" w:hAnsi="Garamond"/>
                      <w:color w:val="002060"/>
                      <w:sz w:val="24"/>
                      <w:szCs w:val="24"/>
                    </w:rPr>
                    <w:t>l</w:t>
                  </w:r>
                  <w:r>
                    <w:rPr>
                      <w:rFonts w:ascii="Garamond" w:hAnsi="Garamond"/>
                      <w:color w:val="002060"/>
                      <w:sz w:val="24"/>
                      <w:szCs w:val="24"/>
                    </w:rPr>
                    <w:t>l</w:t>
                  </w:r>
                  <w:r w:rsidR="00FD1B2E">
                    <w:rPr>
                      <w:rFonts w:ascii="Garamond" w:hAnsi="Garamond"/>
                      <w:color w:val="002060"/>
                      <w:sz w:val="24"/>
                      <w:szCs w:val="24"/>
                    </w:rPr>
                    <w:t xml:space="preserve"> be a unique opportunity for dynamic stakeholders like entrepreneurs, IP Professio</w:t>
                  </w:r>
                  <w:r w:rsidR="00227649">
                    <w:rPr>
                      <w:rFonts w:ascii="Garamond" w:hAnsi="Garamond"/>
                      <w:color w:val="002060"/>
                      <w:sz w:val="24"/>
                      <w:szCs w:val="24"/>
                    </w:rPr>
                    <w:t>nals, academicians and students to interact with the experienced professionals of the field and by that to learn the practical aspects of dealing with different forms of IP.</w:t>
                  </w:r>
                </w:p>
              </w:tc>
            </w:tr>
          </w:tbl>
          <w:p w:rsidR="00B26EAA" w:rsidRPr="00B26EAA" w:rsidRDefault="00B26EAA" w:rsidP="00B26EAA">
            <w:pPr>
              <w:rPr>
                <w:rFonts w:ascii="Garamond" w:hAnsi="Garamond"/>
                <w:color w:val="002060"/>
                <w:sz w:val="24"/>
                <w:szCs w:val="24"/>
              </w:rPr>
            </w:pPr>
          </w:p>
        </w:tc>
      </w:tr>
      <w:tr w:rsidR="00941C08" w:rsidTr="009E08DC">
        <w:trPr>
          <w:trHeight w:val="3518"/>
        </w:trPr>
        <w:tc>
          <w:tcPr>
            <w:tcW w:w="3649" w:type="dxa"/>
          </w:tcPr>
          <w:p w:rsidR="00F06DC9" w:rsidRDefault="00F06DC9" w:rsidP="00E1564A">
            <w:pPr>
              <w:spacing w:line="360" w:lineRule="auto"/>
              <w:rPr>
                <w:rFonts w:ascii="Garamond" w:hAnsi="Garamond"/>
                <w:color w:val="FF0000"/>
                <w:sz w:val="24"/>
                <w:szCs w:val="24"/>
              </w:rPr>
            </w:pPr>
            <w:r w:rsidRPr="00F06DC9">
              <w:rPr>
                <w:rFonts w:ascii="Garamond" w:hAnsi="Garamond"/>
                <w:b/>
                <w:bCs/>
                <w:color w:val="002060"/>
                <w:sz w:val="24"/>
                <w:szCs w:val="24"/>
              </w:rPr>
              <w:t>Date:</w:t>
            </w:r>
            <w:r w:rsidR="006F1EB5">
              <w:rPr>
                <w:rFonts w:ascii="Garamond" w:hAnsi="Garamond"/>
                <w:b/>
                <w:bCs/>
                <w:color w:val="002060"/>
                <w:sz w:val="24"/>
                <w:szCs w:val="24"/>
              </w:rPr>
              <w:t xml:space="preserve"> </w:t>
            </w:r>
            <w:r w:rsidR="006F1EB5" w:rsidRPr="00447DBD">
              <w:rPr>
                <w:rFonts w:ascii="Garamond" w:hAnsi="Garamond"/>
                <w:color w:val="C00000"/>
                <w:sz w:val="24"/>
                <w:szCs w:val="24"/>
              </w:rPr>
              <w:t>09/01/2017</w:t>
            </w:r>
          </w:p>
          <w:p w:rsidR="009E69D4" w:rsidRDefault="009E69D4" w:rsidP="00E1564A">
            <w:pPr>
              <w:spacing w:line="360" w:lineRule="auto"/>
              <w:rPr>
                <w:rFonts w:ascii="Garamond" w:hAnsi="Garamond"/>
                <w:color w:val="FF0000"/>
                <w:sz w:val="24"/>
                <w:szCs w:val="24"/>
              </w:rPr>
            </w:pPr>
            <w:r w:rsidRPr="009E69D4">
              <w:rPr>
                <w:rFonts w:ascii="Garamond" w:hAnsi="Garamond"/>
                <w:b/>
                <w:bCs/>
                <w:color w:val="002060"/>
                <w:sz w:val="24"/>
                <w:szCs w:val="24"/>
              </w:rPr>
              <w:t>Reporting Time:</w:t>
            </w:r>
            <w:r w:rsidRPr="009E69D4">
              <w:rPr>
                <w:rFonts w:ascii="Garamond" w:hAnsi="Garamond"/>
                <w:color w:val="002060"/>
                <w:sz w:val="24"/>
                <w:szCs w:val="24"/>
              </w:rPr>
              <w:t xml:space="preserve"> </w:t>
            </w:r>
            <w:r w:rsidRPr="00447DBD">
              <w:rPr>
                <w:rFonts w:ascii="Garamond" w:hAnsi="Garamond"/>
                <w:color w:val="C00000"/>
                <w:sz w:val="24"/>
                <w:szCs w:val="24"/>
              </w:rPr>
              <w:t>1:30 PM</w:t>
            </w:r>
          </w:p>
          <w:p w:rsidR="009E69D4" w:rsidRDefault="009E69D4" w:rsidP="00E1564A">
            <w:pPr>
              <w:spacing w:line="360" w:lineRule="auto"/>
              <w:rPr>
                <w:rFonts w:ascii="Garamond" w:hAnsi="Garamond"/>
                <w:color w:val="C00000"/>
                <w:sz w:val="24"/>
                <w:szCs w:val="24"/>
              </w:rPr>
            </w:pPr>
            <w:r w:rsidRPr="009E69D4">
              <w:rPr>
                <w:rFonts w:ascii="Garamond" w:hAnsi="Garamond"/>
                <w:b/>
                <w:bCs/>
                <w:color w:val="002060"/>
                <w:sz w:val="24"/>
                <w:szCs w:val="24"/>
              </w:rPr>
              <w:t>Session Duration:</w:t>
            </w:r>
            <w:r w:rsidRPr="009E69D4">
              <w:rPr>
                <w:rFonts w:ascii="Garamond" w:hAnsi="Garamond"/>
                <w:color w:val="002060"/>
                <w:sz w:val="24"/>
                <w:szCs w:val="24"/>
              </w:rPr>
              <w:t xml:space="preserve"> </w:t>
            </w:r>
            <w:r w:rsidRPr="00447DBD">
              <w:rPr>
                <w:rFonts w:ascii="Garamond" w:hAnsi="Garamond"/>
                <w:color w:val="C00000"/>
                <w:sz w:val="24"/>
                <w:szCs w:val="24"/>
              </w:rPr>
              <w:t>Two Hours (2:30 PM to 4:30 PM)</w:t>
            </w:r>
          </w:p>
          <w:p w:rsidR="00E71181" w:rsidRPr="00E71181" w:rsidRDefault="00E71181" w:rsidP="00E1564A">
            <w:pPr>
              <w:spacing w:line="360" w:lineRule="auto"/>
              <w:rPr>
                <w:rFonts w:ascii="Garamond" w:hAnsi="Garamond"/>
                <w:b/>
                <w:bCs/>
                <w:color w:val="002060"/>
                <w:sz w:val="24"/>
                <w:szCs w:val="24"/>
              </w:rPr>
            </w:pPr>
            <w:r w:rsidRPr="00E71181">
              <w:rPr>
                <w:rFonts w:ascii="Garamond" w:hAnsi="Garamond"/>
                <w:b/>
                <w:bCs/>
                <w:color w:val="002060"/>
                <w:sz w:val="24"/>
                <w:szCs w:val="24"/>
              </w:rPr>
              <w:t>Fees:</w:t>
            </w:r>
            <w:r w:rsidRPr="00447DBD">
              <w:rPr>
                <w:rFonts w:ascii="Garamond" w:hAnsi="Garamond"/>
                <w:b/>
                <w:bCs/>
                <w:color w:val="C00000"/>
                <w:sz w:val="24"/>
                <w:szCs w:val="24"/>
              </w:rPr>
              <w:t xml:space="preserve"> </w:t>
            </w:r>
            <w:r w:rsidRPr="00447DBD">
              <w:rPr>
                <w:rFonts w:ascii="Garamond" w:hAnsi="Garamond"/>
                <w:color w:val="C00000"/>
                <w:sz w:val="24"/>
                <w:szCs w:val="24"/>
              </w:rPr>
              <w:t>There shall be No Fee for this Course.</w:t>
            </w:r>
          </w:p>
          <w:p w:rsidR="00F06DC9" w:rsidRDefault="00F06DC9" w:rsidP="00E1564A">
            <w:pPr>
              <w:spacing w:line="360" w:lineRule="auto"/>
              <w:jc w:val="both"/>
              <w:rPr>
                <w:rFonts w:ascii="Garamond" w:hAnsi="Garamond"/>
                <w:b/>
                <w:bCs/>
                <w:color w:val="002060"/>
                <w:sz w:val="24"/>
                <w:szCs w:val="24"/>
              </w:rPr>
            </w:pPr>
            <w:r w:rsidRPr="00F06DC9">
              <w:rPr>
                <w:rFonts w:ascii="Garamond" w:hAnsi="Garamond"/>
                <w:b/>
                <w:bCs/>
                <w:color w:val="002060"/>
                <w:sz w:val="24"/>
                <w:szCs w:val="24"/>
              </w:rPr>
              <w:t>Who can apply:</w:t>
            </w:r>
            <w:r>
              <w:rPr>
                <w:rFonts w:ascii="Garamond" w:hAnsi="Garamond"/>
                <w:b/>
                <w:bCs/>
                <w:color w:val="002060"/>
                <w:sz w:val="24"/>
                <w:szCs w:val="24"/>
              </w:rPr>
              <w:t xml:space="preserve"> </w:t>
            </w:r>
          </w:p>
          <w:p w:rsidR="00F06DC9" w:rsidRPr="00447DBD" w:rsidRDefault="00F06DC9" w:rsidP="00E1564A">
            <w:pPr>
              <w:spacing w:line="360" w:lineRule="auto"/>
              <w:jc w:val="both"/>
              <w:rPr>
                <w:rFonts w:ascii="Garamond" w:hAnsi="Garamond"/>
                <w:color w:val="C00000"/>
                <w:sz w:val="24"/>
                <w:szCs w:val="24"/>
              </w:rPr>
            </w:pPr>
            <w:r w:rsidRPr="00447DBD">
              <w:rPr>
                <w:rFonts w:ascii="Garamond" w:hAnsi="Garamond"/>
                <w:color w:val="C00000"/>
                <w:sz w:val="24"/>
                <w:szCs w:val="24"/>
              </w:rPr>
              <w:t>Industry Professionals; Consultants; Practitioners; Academicians; Research Scholars; PG and UG Students.</w:t>
            </w:r>
          </w:p>
          <w:p w:rsidR="009E08DC" w:rsidRPr="00E1564A" w:rsidRDefault="009E08DC" w:rsidP="00E1564A">
            <w:pPr>
              <w:spacing w:line="360" w:lineRule="auto"/>
              <w:jc w:val="both"/>
              <w:rPr>
                <w:rFonts w:ascii="Garamond" w:hAnsi="Garamond"/>
                <w:color w:val="C00000"/>
                <w:sz w:val="24"/>
                <w:szCs w:val="24"/>
              </w:rPr>
            </w:pPr>
            <w:r w:rsidRPr="00E1564A">
              <w:rPr>
                <w:rFonts w:ascii="Garamond" w:hAnsi="Garamond"/>
                <w:color w:val="002060"/>
                <w:sz w:val="24"/>
                <w:szCs w:val="24"/>
              </w:rPr>
              <w:t>Certificates shall be issued to participants.</w:t>
            </w:r>
          </w:p>
        </w:tc>
        <w:tc>
          <w:tcPr>
            <w:tcW w:w="5729" w:type="dxa"/>
            <w:vMerge/>
            <w:tcBorders>
              <w:bottom w:val="nil"/>
              <w:right w:val="nil"/>
            </w:tcBorders>
          </w:tcPr>
          <w:p w:rsidR="00941C08" w:rsidRDefault="00941C08" w:rsidP="00941C08">
            <w:pPr>
              <w:spacing w:before="240"/>
              <w:rPr>
                <w:rFonts w:ascii="Garamond" w:hAnsi="Garamond"/>
                <w:color w:val="002060"/>
                <w:sz w:val="24"/>
                <w:szCs w:val="24"/>
              </w:rPr>
            </w:pPr>
          </w:p>
        </w:tc>
      </w:tr>
    </w:tbl>
    <w:p w:rsidR="005F6E69" w:rsidRDefault="007F4E7C" w:rsidP="007F4E7C">
      <w:pPr>
        <w:spacing w:before="240" w:after="0" w:line="360" w:lineRule="auto"/>
        <w:jc w:val="both"/>
        <w:rPr>
          <w:rFonts w:ascii="Garamond" w:hAnsi="Garamond"/>
          <w:sz w:val="24"/>
          <w:szCs w:val="24"/>
        </w:rPr>
      </w:pPr>
      <w:r w:rsidRPr="00447DBD">
        <w:rPr>
          <w:rFonts w:ascii="Garamond" w:hAnsi="Garamond"/>
          <w:b/>
          <w:bCs/>
          <w:color w:val="C00000"/>
          <w:sz w:val="24"/>
          <w:szCs w:val="24"/>
        </w:rPr>
        <w:t xml:space="preserve">How to Apply: </w:t>
      </w:r>
      <w:r w:rsidR="005F6E69" w:rsidRPr="00D17565">
        <w:rPr>
          <w:rFonts w:ascii="Garamond" w:hAnsi="Garamond"/>
          <w:color w:val="002060"/>
          <w:sz w:val="24"/>
          <w:szCs w:val="24"/>
        </w:rPr>
        <w:t xml:space="preserve">Registrations can be made by sending E-Mail on </w:t>
      </w:r>
      <w:hyperlink r:id="rId10" w:history="1">
        <w:r w:rsidR="005F6E69" w:rsidRPr="00D17565">
          <w:rPr>
            <w:rStyle w:val="Hyperlink"/>
            <w:rFonts w:ascii="Garamond" w:hAnsi="Garamond"/>
            <w:color w:val="002060"/>
            <w:sz w:val="24"/>
            <w:szCs w:val="24"/>
          </w:rPr>
          <w:t>gnluipr@gnlu.ac.in</w:t>
        </w:r>
      </w:hyperlink>
      <w:r w:rsidR="005F6E69" w:rsidRPr="00D17565">
        <w:rPr>
          <w:rFonts w:ascii="Garamond" w:hAnsi="Garamond"/>
          <w:color w:val="002060"/>
          <w:sz w:val="24"/>
          <w:szCs w:val="24"/>
        </w:rPr>
        <w:t xml:space="preserve"> on or before January 5, 2017. Applicant shall send the mentioned details while registering for the course: Name, Institute, and Mobile Number. </w:t>
      </w:r>
    </w:p>
    <w:p w:rsidR="00956873" w:rsidRDefault="007F4E7C" w:rsidP="007F4E7C">
      <w:pPr>
        <w:spacing w:before="240" w:after="0" w:line="360" w:lineRule="auto"/>
        <w:jc w:val="both"/>
        <w:rPr>
          <w:rFonts w:ascii="Garamond" w:hAnsi="Garamond"/>
          <w:sz w:val="24"/>
          <w:szCs w:val="24"/>
        </w:rPr>
      </w:pPr>
      <w:r w:rsidRPr="00447DBD">
        <w:rPr>
          <w:rFonts w:ascii="Garamond" w:hAnsi="Garamond"/>
          <w:b/>
          <w:bCs/>
          <w:color w:val="C00000"/>
          <w:sz w:val="24"/>
          <w:szCs w:val="24"/>
        </w:rPr>
        <w:t>Last date of Application</w:t>
      </w:r>
      <w:r w:rsidR="005F6E69" w:rsidRPr="00447DBD">
        <w:rPr>
          <w:rFonts w:ascii="Garamond" w:hAnsi="Garamond"/>
          <w:color w:val="C00000"/>
          <w:sz w:val="24"/>
          <w:szCs w:val="24"/>
        </w:rPr>
        <w:t>:</w:t>
      </w:r>
      <w:r w:rsidR="005F6E69" w:rsidRPr="00D17565">
        <w:rPr>
          <w:rFonts w:ascii="Garamond" w:hAnsi="Garamond"/>
          <w:color w:val="002060"/>
          <w:sz w:val="24"/>
          <w:szCs w:val="24"/>
        </w:rPr>
        <w:t xml:space="preserve"> 5</w:t>
      </w:r>
      <w:r w:rsidRPr="00D17565">
        <w:rPr>
          <w:rFonts w:ascii="Garamond" w:hAnsi="Garamond"/>
          <w:color w:val="002060"/>
          <w:sz w:val="24"/>
          <w:szCs w:val="24"/>
          <w:vertAlign w:val="superscript"/>
        </w:rPr>
        <w:t>th</w:t>
      </w:r>
      <w:r w:rsidRPr="00D17565">
        <w:rPr>
          <w:rFonts w:ascii="Garamond" w:hAnsi="Garamond"/>
          <w:color w:val="002060"/>
          <w:sz w:val="24"/>
          <w:szCs w:val="24"/>
        </w:rPr>
        <w:t xml:space="preserve"> </w:t>
      </w:r>
      <w:r w:rsidR="005F6E69" w:rsidRPr="00D17565">
        <w:rPr>
          <w:rFonts w:ascii="Garamond" w:hAnsi="Garamond"/>
          <w:color w:val="002060"/>
          <w:sz w:val="24"/>
          <w:szCs w:val="24"/>
        </w:rPr>
        <w:t>January</w:t>
      </w:r>
      <w:r w:rsidRPr="00D17565">
        <w:rPr>
          <w:rFonts w:ascii="Garamond" w:hAnsi="Garamond"/>
          <w:color w:val="002060"/>
          <w:sz w:val="24"/>
          <w:szCs w:val="24"/>
        </w:rPr>
        <w:t xml:space="preserve"> 201</w:t>
      </w:r>
      <w:r w:rsidR="005F6E69" w:rsidRPr="00D17565">
        <w:rPr>
          <w:rFonts w:ascii="Garamond" w:hAnsi="Garamond"/>
          <w:color w:val="002060"/>
          <w:sz w:val="24"/>
          <w:szCs w:val="24"/>
        </w:rPr>
        <w:t>7</w:t>
      </w:r>
      <w:r w:rsidRPr="00D17565">
        <w:rPr>
          <w:rFonts w:ascii="Garamond" w:hAnsi="Garamond"/>
          <w:color w:val="002060"/>
          <w:sz w:val="24"/>
          <w:szCs w:val="24"/>
        </w:rPr>
        <w:t>.</w:t>
      </w:r>
    </w:p>
    <w:p w:rsidR="00B874FB" w:rsidRDefault="00B874FB" w:rsidP="007F4E7C">
      <w:pPr>
        <w:spacing w:before="240" w:after="0" w:line="360" w:lineRule="auto"/>
        <w:jc w:val="both"/>
        <w:rPr>
          <w:rFonts w:ascii="Garamond" w:hAnsi="Garamond"/>
          <w:sz w:val="24"/>
          <w:szCs w:val="24"/>
        </w:rPr>
      </w:pPr>
    </w:p>
    <w:p w:rsidR="00B874FB" w:rsidRPr="00447DBD" w:rsidRDefault="00B874FB" w:rsidP="007F4E7C">
      <w:pPr>
        <w:spacing w:before="240" w:after="0" w:line="360" w:lineRule="auto"/>
        <w:jc w:val="both"/>
        <w:rPr>
          <w:rFonts w:ascii="Garamond" w:hAnsi="Garamond"/>
          <w:b/>
          <w:bCs/>
          <w:color w:val="C00000"/>
          <w:sz w:val="28"/>
          <w:szCs w:val="28"/>
        </w:rPr>
      </w:pPr>
      <w:r w:rsidRPr="00447DBD">
        <w:rPr>
          <w:rFonts w:ascii="Garamond" w:hAnsi="Garamond"/>
          <w:b/>
          <w:bCs/>
          <w:color w:val="C00000"/>
          <w:sz w:val="28"/>
          <w:szCs w:val="28"/>
        </w:rPr>
        <w:lastRenderedPageBreak/>
        <w:t>About the Centre</w:t>
      </w:r>
      <w:r w:rsidR="00447DBD">
        <w:rPr>
          <w:rFonts w:ascii="Garamond" w:hAnsi="Garamond"/>
          <w:b/>
          <w:bCs/>
          <w:color w:val="C00000"/>
          <w:sz w:val="28"/>
          <w:szCs w:val="28"/>
        </w:rPr>
        <w:t xml:space="preserve"> for Intellectual Property Rights</w:t>
      </w:r>
      <w:r w:rsidRPr="00447DBD">
        <w:rPr>
          <w:rFonts w:ascii="Garamond" w:hAnsi="Garamond"/>
          <w:b/>
          <w:bCs/>
          <w:color w:val="C00000"/>
          <w:sz w:val="28"/>
          <w:szCs w:val="28"/>
        </w:rPr>
        <w:t>:</w:t>
      </w:r>
    </w:p>
    <w:p w:rsidR="00B874FB" w:rsidRPr="00D17565" w:rsidRDefault="00B874FB" w:rsidP="00E1564A">
      <w:pPr>
        <w:spacing w:before="240" w:after="0" w:line="360" w:lineRule="auto"/>
        <w:jc w:val="both"/>
        <w:rPr>
          <w:rFonts w:ascii="Garamond" w:hAnsi="Garamond"/>
          <w:color w:val="002060"/>
          <w:sz w:val="24"/>
          <w:szCs w:val="24"/>
        </w:rPr>
      </w:pPr>
      <w:r w:rsidRPr="00D17565">
        <w:rPr>
          <w:rFonts w:ascii="Garamond" w:hAnsi="Garamond"/>
          <w:color w:val="002060"/>
          <w:sz w:val="24"/>
          <w:szCs w:val="24"/>
        </w:rPr>
        <w:t xml:space="preserve">GNLU Centre for Intellectual Property Rights was established in January 2016 with an aim to promote research, extension and training in the field of intellectual property </w:t>
      </w:r>
      <w:r w:rsidR="008E3423" w:rsidRPr="00D17565">
        <w:rPr>
          <w:rFonts w:ascii="Garamond" w:hAnsi="Garamond"/>
          <w:color w:val="002060"/>
          <w:sz w:val="24"/>
          <w:szCs w:val="24"/>
        </w:rPr>
        <w:t>rights</w:t>
      </w:r>
      <w:r w:rsidRPr="00D17565">
        <w:rPr>
          <w:rFonts w:ascii="Garamond" w:hAnsi="Garamond"/>
          <w:color w:val="002060"/>
          <w:sz w:val="24"/>
          <w:szCs w:val="24"/>
        </w:rPr>
        <w:t xml:space="preserve"> of India. With the aim and vision to incentivize innovative and cutting-edge academic research in the field of IPR Laws, and conducting various training and extension activities for creating more awareness in the field of IPR laws, GNLU has established Centre for Intellectual Property Rights. Centre activities are undertaken under the able guidance of Dr. </w:t>
      </w:r>
      <w:proofErr w:type="spellStart"/>
      <w:r w:rsidRPr="00D17565">
        <w:rPr>
          <w:rFonts w:ascii="Garamond" w:hAnsi="Garamond"/>
          <w:color w:val="002060"/>
          <w:sz w:val="24"/>
          <w:szCs w:val="24"/>
        </w:rPr>
        <w:t>Nidhi</w:t>
      </w:r>
      <w:proofErr w:type="spellEnd"/>
      <w:r w:rsidRPr="00D17565">
        <w:rPr>
          <w:rFonts w:ascii="Garamond" w:hAnsi="Garamond"/>
          <w:color w:val="002060"/>
          <w:sz w:val="24"/>
          <w:szCs w:val="24"/>
        </w:rPr>
        <w:t xml:space="preserve"> </w:t>
      </w:r>
      <w:proofErr w:type="spellStart"/>
      <w:r w:rsidRPr="00D17565">
        <w:rPr>
          <w:rFonts w:ascii="Garamond" w:hAnsi="Garamond"/>
          <w:color w:val="002060"/>
          <w:sz w:val="24"/>
          <w:szCs w:val="24"/>
        </w:rPr>
        <w:t>Buch</w:t>
      </w:r>
      <w:proofErr w:type="spellEnd"/>
      <w:r w:rsidRPr="00D17565">
        <w:rPr>
          <w:rFonts w:ascii="Garamond" w:hAnsi="Garamond"/>
          <w:color w:val="002060"/>
          <w:sz w:val="24"/>
          <w:szCs w:val="24"/>
        </w:rPr>
        <w:t>,</w:t>
      </w:r>
      <w:r w:rsidR="008E3423" w:rsidRPr="00D17565">
        <w:rPr>
          <w:rFonts w:ascii="Garamond" w:hAnsi="Garamond"/>
          <w:color w:val="002060"/>
          <w:sz w:val="24"/>
          <w:szCs w:val="24"/>
        </w:rPr>
        <w:t xml:space="preserve"> Assistant Professor of Law; </w:t>
      </w:r>
      <w:r w:rsidRPr="00D17565">
        <w:rPr>
          <w:rFonts w:ascii="Garamond" w:hAnsi="Garamond"/>
          <w:color w:val="002060"/>
          <w:sz w:val="24"/>
          <w:szCs w:val="24"/>
        </w:rPr>
        <w:t xml:space="preserve">Mr. </w:t>
      </w:r>
      <w:proofErr w:type="spellStart"/>
      <w:r w:rsidRPr="00D17565">
        <w:rPr>
          <w:rFonts w:ascii="Garamond" w:hAnsi="Garamond"/>
          <w:color w:val="002060"/>
          <w:sz w:val="24"/>
          <w:szCs w:val="24"/>
        </w:rPr>
        <w:t>Hardik</w:t>
      </w:r>
      <w:proofErr w:type="spellEnd"/>
      <w:r w:rsidRPr="00D17565">
        <w:rPr>
          <w:rFonts w:ascii="Garamond" w:hAnsi="Garamond"/>
          <w:color w:val="002060"/>
          <w:sz w:val="24"/>
          <w:szCs w:val="24"/>
        </w:rPr>
        <w:t xml:space="preserve"> Parikh, </w:t>
      </w:r>
      <w:r w:rsidR="008E3423" w:rsidRPr="00D17565">
        <w:rPr>
          <w:rFonts w:ascii="Garamond" w:hAnsi="Garamond"/>
          <w:color w:val="002060"/>
          <w:sz w:val="24"/>
          <w:szCs w:val="24"/>
        </w:rPr>
        <w:t>Assistant</w:t>
      </w:r>
      <w:r w:rsidRPr="00D17565">
        <w:rPr>
          <w:rFonts w:ascii="Garamond" w:hAnsi="Garamond"/>
          <w:color w:val="002060"/>
          <w:sz w:val="24"/>
          <w:szCs w:val="24"/>
        </w:rPr>
        <w:t xml:space="preserve"> Professor of Law</w:t>
      </w:r>
      <w:r w:rsidR="008E3423" w:rsidRPr="00D17565">
        <w:rPr>
          <w:rFonts w:ascii="Garamond" w:hAnsi="Garamond"/>
          <w:color w:val="002060"/>
          <w:sz w:val="24"/>
          <w:szCs w:val="24"/>
        </w:rPr>
        <w:t xml:space="preserve">; and Mr. </w:t>
      </w:r>
      <w:proofErr w:type="spellStart"/>
      <w:r w:rsidR="008E3423" w:rsidRPr="00D17565">
        <w:rPr>
          <w:rFonts w:ascii="Garamond" w:hAnsi="Garamond"/>
          <w:color w:val="002060"/>
          <w:sz w:val="24"/>
          <w:szCs w:val="24"/>
        </w:rPr>
        <w:t>Shrut</w:t>
      </w:r>
      <w:proofErr w:type="spellEnd"/>
      <w:r w:rsidR="008E3423" w:rsidRPr="00D17565">
        <w:rPr>
          <w:rFonts w:ascii="Garamond" w:hAnsi="Garamond"/>
          <w:color w:val="002060"/>
          <w:sz w:val="24"/>
          <w:szCs w:val="24"/>
        </w:rPr>
        <w:t xml:space="preserve"> </w:t>
      </w:r>
      <w:proofErr w:type="spellStart"/>
      <w:r w:rsidR="008E3423" w:rsidRPr="00D17565">
        <w:rPr>
          <w:rFonts w:ascii="Garamond" w:hAnsi="Garamond"/>
          <w:color w:val="002060"/>
          <w:sz w:val="24"/>
          <w:szCs w:val="24"/>
        </w:rPr>
        <w:t>Brahmbhatt</w:t>
      </w:r>
      <w:proofErr w:type="spellEnd"/>
      <w:r w:rsidR="008E3423" w:rsidRPr="00D17565">
        <w:rPr>
          <w:rFonts w:ascii="Garamond" w:hAnsi="Garamond"/>
          <w:color w:val="002060"/>
          <w:sz w:val="24"/>
          <w:szCs w:val="24"/>
        </w:rPr>
        <w:t>, Research Associate</w:t>
      </w:r>
      <w:r w:rsidRPr="00D17565">
        <w:rPr>
          <w:rFonts w:ascii="Garamond" w:hAnsi="Garamond"/>
          <w:color w:val="002060"/>
          <w:sz w:val="24"/>
          <w:szCs w:val="24"/>
        </w:rPr>
        <w:t xml:space="preserve"> along with a group of 3rd, 4th and 5th year undergraduate law</w:t>
      </w:r>
      <w:r w:rsidRPr="00D17565">
        <w:rPr>
          <w:rFonts w:ascii="Garamond" w:hAnsi="Garamond"/>
          <w:color w:val="002060"/>
          <w:sz w:val="24"/>
          <w:szCs w:val="24"/>
        </w:rPr>
        <w:t xml:space="preserve"> students.</w:t>
      </w:r>
    </w:p>
    <w:p w:rsidR="00B874FB" w:rsidRPr="00447DBD" w:rsidRDefault="00B874FB" w:rsidP="007F4E7C">
      <w:pPr>
        <w:spacing w:before="240" w:after="0" w:line="360" w:lineRule="auto"/>
        <w:jc w:val="both"/>
        <w:rPr>
          <w:rFonts w:ascii="Garamond" w:hAnsi="Garamond"/>
          <w:b/>
          <w:bCs/>
          <w:color w:val="C00000"/>
          <w:sz w:val="28"/>
          <w:szCs w:val="28"/>
        </w:rPr>
      </w:pPr>
      <w:r w:rsidRPr="00447DBD">
        <w:rPr>
          <w:rFonts w:ascii="Garamond" w:hAnsi="Garamond"/>
          <w:b/>
          <w:bCs/>
          <w:color w:val="C00000"/>
          <w:sz w:val="28"/>
          <w:szCs w:val="28"/>
        </w:rPr>
        <w:t xml:space="preserve">About the Intellectual Property Protection </w:t>
      </w:r>
      <w:proofErr w:type="spellStart"/>
      <w:r w:rsidRPr="00447DBD">
        <w:rPr>
          <w:rFonts w:ascii="Garamond" w:hAnsi="Garamond"/>
          <w:b/>
          <w:bCs/>
          <w:color w:val="C00000"/>
          <w:sz w:val="28"/>
          <w:szCs w:val="28"/>
        </w:rPr>
        <w:t>Organisation</w:t>
      </w:r>
      <w:proofErr w:type="spellEnd"/>
      <w:r w:rsidRPr="00447DBD">
        <w:rPr>
          <w:rFonts w:ascii="Garamond" w:hAnsi="Garamond"/>
          <w:b/>
          <w:bCs/>
          <w:color w:val="C00000"/>
          <w:sz w:val="28"/>
          <w:szCs w:val="28"/>
        </w:rPr>
        <w:t xml:space="preserve"> Pvt. Ltd (IPPO):</w:t>
      </w:r>
    </w:p>
    <w:p w:rsidR="00B874FB" w:rsidRPr="00D17565" w:rsidRDefault="00447DBD" w:rsidP="00E1564A">
      <w:pPr>
        <w:spacing w:before="240" w:after="0" w:line="360" w:lineRule="auto"/>
        <w:jc w:val="both"/>
        <w:rPr>
          <w:rFonts w:ascii="Garamond" w:hAnsi="Garamond"/>
          <w:color w:val="002060"/>
          <w:sz w:val="24"/>
          <w:szCs w:val="24"/>
          <w:shd w:val="clear" w:color="auto" w:fill="FFFFFF"/>
        </w:rPr>
      </w:pPr>
      <w:r w:rsidRPr="00D17565">
        <w:rPr>
          <w:rFonts w:ascii="Garamond" w:hAnsi="Garamond"/>
          <w:color w:val="002060"/>
          <w:sz w:val="24"/>
          <w:szCs w:val="24"/>
        </w:rPr>
        <w:t xml:space="preserve">IPPO provides a central platform to entrepreneurs for various IP related activities that boost networking and implementation, as well as increase awareness through seminars and online guidance sessions. The Micro, Small &amp; Medium Enterprise sector needs to focus on commercialization of technology, promotion of innovative products through IPR Protection, implementation, awareness and training. </w:t>
      </w:r>
      <w:r w:rsidR="00B874FB" w:rsidRPr="00D17565">
        <w:rPr>
          <w:rFonts w:ascii="Garamond" w:hAnsi="Garamond"/>
          <w:color w:val="002060"/>
          <w:sz w:val="24"/>
          <w:szCs w:val="24"/>
          <w:shd w:val="clear" w:color="auto" w:fill="FFFFFF"/>
        </w:rPr>
        <w:t>IPPO, a professional training arm, with an aim to harness and nurture the knowledge of IP amongst the young talented individuals, in-house corporates and those who wish to develop their career in the burgeoning field of Intellectual Property with professional, certified courses.</w:t>
      </w:r>
    </w:p>
    <w:p w:rsidR="00447DBD" w:rsidRDefault="00447DBD" w:rsidP="007F4E7C">
      <w:pPr>
        <w:spacing w:before="240" w:after="0" w:line="360" w:lineRule="auto"/>
        <w:jc w:val="both"/>
        <w:rPr>
          <w:rFonts w:ascii="Garamond" w:hAnsi="Garamond"/>
          <w:color w:val="002060"/>
          <w:sz w:val="24"/>
          <w:szCs w:val="24"/>
        </w:rPr>
      </w:pPr>
    </w:p>
    <w:p w:rsidR="00E1564A" w:rsidRDefault="00E1564A" w:rsidP="007F4E7C">
      <w:pPr>
        <w:spacing w:before="240" w:after="0" w:line="360" w:lineRule="auto"/>
        <w:jc w:val="both"/>
        <w:rPr>
          <w:rFonts w:ascii="Garamond" w:hAnsi="Garamond"/>
          <w:color w:val="002060"/>
          <w:sz w:val="24"/>
          <w:szCs w:val="24"/>
        </w:rPr>
      </w:pPr>
    </w:p>
    <w:p w:rsidR="00E1564A" w:rsidRDefault="00E1564A" w:rsidP="007F4E7C">
      <w:pPr>
        <w:spacing w:before="240" w:after="0" w:line="360" w:lineRule="auto"/>
        <w:jc w:val="both"/>
        <w:rPr>
          <w:rFonts w:ascii="Garamond" w:hAnsi="Garamond"/>
          <w:color w:val="002060"/>
          <w:sz w:val="24"/>
          <w:szCs w:val="24"/>
        </w:rPr>
      </w:pPr>
    </w:p>
    <w:p w:rsidR="00E1564A" w:rsidRDefault="00E1564A" w:rsidP="007F4E7C">
      <w:pPr>
        <w:spacing w:before="240" w:after="0" w:line="360" w:lineRule="auto"/>
        <w:jc w:val="both"/>
        <w:rPr>
          <w:rFonts w:ascii="Garamond" w:hAnsi="Garamond"/>
          <w:color w:val="002060"/>
          <w:sz w:val="24"/>
          <w:szCs w:val="24"/>
        </w:rPr>
      </w:pPr>
    </w:p>
    <w:p w:rsidR="00E1564A" w:rsidRPr="00B874FB" w:rsidRDefault="00E1564A" w:rsidP="007F4E7C">
      <w:pPr>
        <w:spacing w:before="240" w:after="0" w:line="360" w:lineRule="auto"/>
        <w:jc w:val="both"/>
        <w:rPr>
          <w:rFonts w:ascii="Garamond" w:hAnsi="Garamond"/>
          <w:color w:val="002060"/>
          <w:sz w:val="24"/>
          <w:szCs w:val="24"/>
        </w:rPr>
      </w:pPr>
    </w:p>
    <w:p w:rsidR="00956873" w:rsidRPr="00D17565" w:rsidRDefault="00D61352" w:rsidP="00C83FD6">
      <w:pPr>
        <w:spacing w:before="240" w:after="0" w:line="360" w:lineRule="auto"/>
        <w:jc w:val="right"/>
        <w:rPr>
          <w:rFonts w:ascii="Garamond" w:hAnsi="Garamond"/>
          <w:b/>
          <w:bCs/>
          <w:color w:val="C00000"/>
          <w:sz w:val="32"/>
          <w:szCs w:val="28"/>
        </w:rPr>
      </w:pPr>
      <w:r w:rsidRPr="00D17565">
        <w:rPr>
          <w:rFonts w:ascii="Garamond" w:hAnsi="Garamond"/>
          <w:b/>
          <w:bCs/>
          <w:color w:val="C00000"/>
          <w:sz w:val="32"/>
          <w:szCs w:val="28"/>
        </w:rPr>
        <w:t>Address your Queries to:</w:t>
      </w:r>
    </w:p>
    <w:p w:rsidR="00C83FD6" w:rsidRPr="00D17565" w:rsidRDefault="00D61352" w:rsidP="00C83FD6">
      <w:pPr>
        <w:spacing w:after="0" w:line="360" w:lineRule="auto"/>
        <w:jc w:val="right"/>
        <w:rPr>
          <w:rFonts w:ascii="Garamond" w:hAnsi="Garamond"/>
          <w:color w:val="002060"/>
          <w:sz w:val="24"/>
          <w:szCs w:val="24"/>
        </w:rPr>
      </w:pPr>
      <w:r w:rsidRPr="00D17565">
        <w:rPr>
          <w:rFonts w:ascii="Garamond" w:hAnsi="Garamond"/>
          <w:color w:val="002060"/>
          <w:sz w:val="24"/>
          <w:szCs w:val="24"/>
        </w:rPr>
        <w:t xml:space="preserve">Mr. </w:t>
      </w:r>
      <w:proofErr w:type="spellStart"/>
      <w:r w:rsidRPr="00D17565">
        <w:rPr>
          <w:rFonts w:ascii="Garamond" w:hAnsi="Garamond"/>
          <w:color w:val="002060"/>
          <w:sz w:val="24"/>
          <w:szCs w:val="24"/>
        </w:rPr>
        <w:t>Shrut</w:t>
      </w:r>
      <w:proofErr w:type="spellEnd"/>
      <w:r w:rsidRPr="00D17565">
        <w:rPr>
          <w:rFonts w:ascii="Garamond" w:hAnsi="Garamond"/>
          <w:color w:val="002060"/>
          <w:sz w:val="24"/>
          <w:szCs w:val="24"/>
        </w:rPr>
        <w:t xml:space="preserve"> </w:t>
      </w:r>
      <w:proofErr w:type="spellStart"/>
      <w:r w:rsidRPr="00D17565">
        <w:rPr>
          <w:rFonts w:ascii="Garamond" w:hAnsi="Garamond"/>
          <w:color w:val="002060"/>
          <w:sz w:val="24"/>
          <w:szCs w:val="24"/>
        </w:rPr>
        <w:t>Brahmbhatt</w:t>
      </w:r>
      <w:proofErr w:type="spellEnd"/>
      <w:r w:rsidRPr="00D17565">
        <w:rPr>
          <w:rFonts w:ascii="Garamond" w:hAnsi="Garamond"/>
          <w:color w:val="002060"/>
          <w:sz w:val="24"/>
          <w:szCs w:val="24"/>
        </w:rPr>
        <w:t xml:space="preserve">, </w:t>
      </w:r>
    </w:p>
    <w:p w:rsidR="00D61352" w:rsidRPr="00D17565" w:rsidRDefault="00D61352" w:rsidP="00C83FD6">
      <w:pPr>
        <w:spacing w:after="0" w:line="360" w:lineRule="auto"/>
        <w:jc w:val="right"/>
        <w:rPr>
          <w:rFonts w:ascii="Garamond" w:hAnsi="Garamond"/>
          <w:color w:val="002060"/>
          <w:sz w:val="24"/>
          <w:szCs w:val="24"/>
        </w:rPr>
      </w:pPr>
      <w:r w:rsidRPr="00D17565">
        <w:rPr>
          <w:rFonts w:ascii="Garamond" w:hAnsi="Garamond"/>
          <w:color w:val="002060"/>
          <w:sz w:val="24"/>
          <w:szCs w:val="24"/>
        </w:rPr>
        <w:t>Research Associate (GNLU-GUJCOST Chair)</w:t>
      </w:r>
    </w:p>
    <w:p w:rsidR="00D61352" w:rsidRPr="00D17565" w:rsidRDefault="00D61352" w:rsidP="00C83FD6">
      <w:pPr>
        <w:spacing w:after="0" w:line="360" w:lineRule="auto"/>
        <w:jc w:val="right"/>
        <w:rPr>
          <w:rFonts w:ascii="Garamond" w:hAnsi="Garamond"/>
          <w:color w:val="002060"/>
          <w:sz w:val="24"/>
          <w:szCs w:val="24"/>
        </w:rPr>
      </w:pPr>
      <w:r w:rsidRPr="00D17565">
        <w:rPr>
          <w:rFonts w:ascii="Garamond" w:hAnsi="Garamond"/>
          <w:color w:val="002060"/>
          <w:sz w:val="24"/>
          <w:szCs w:val="24"/>
        </w:rPr>
        <w:t xml:space="preserve">E-Mail: </w:t>
      </w:r>
      <w:hyperlink r:id="rId11" w:history="1">
        <w:r w:rsidR="00C83FD6" w:rsidRPr="00D17565">
          <w:rPr>
            <w:rStyle w:val="Hyperlink"/>
            <w:rFonts w:ascii="Garamond" w:hAnsi="Garamond"/>
            <w:color w:val="002060"/>
            <w:sz w:val="24"/>
            <w:szCs w:val="24"/>
          </w:rPr>
          <w:t>gnluipr@gnlu.ac.in</w:t>
        </w:r>
      </w:hyperlink>
    </w:p>
    <w:p w:rsidR="00610317" w:rsidRPr="00D17565" w:rsidRDefault="00242CC4" w:rsidP="00C83FD6">
      <w:pPr>
        <w:spacing w:after="0" w:line="360" w:lineRule="auto"/>
        <w:jc w:val="right"/>
        <w:rPr>
          <w:rFonts w:ascii="Garamond" w:hAnsi="Garamond"/>
          <w:color w:val="002060"/>
          <w:sz w:val="24"/>
          <w:szCs w:val="24"/>
        </w:rPr>
      </w:pPr>
      <w:r w:rsidRPr="00D17565">
        <w:rPr>
          <w:rFonts w:ascii="Garamond" w:hAnsi="Garamond"/>
          <w:color w:val="002060"/>
          <w:sz w:val="24"/>
          <w:szCs w:val="24"/>
        </w:rPr>
        <w:t>Mo.: 8128650870</w:t>
      </w:r>
    </w:p>
    <w:sectPr w:rsidR="00610317" w:rsidRPr="00D17565" w:rsidSect="00941C08">
      <w:footerReference w:type="default" r:id="rId12"/>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D6" w:rsidRDefault="00483FD6" w:rsidP="00752EAB">
      <w:pPr>
        <w:spacing w:after="0" w:line="240" w:lineRule="auto"/>
      </w:pPr>
      <w:r>
        <w:separator/>
      </w:r>
    </w:p>
  </w:endnote>
  <w:endnote w:type="continuationSeparator" w:id="0">
    <w:p w:rsidR="00483FD6" w:rsidRDefault="00483FD6" w:rsidP="0075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0E" w:rsidRPr="0063300E" w:rsidRDefault="0063300E" w:rsidP="0063300E">
    <w:pPr>
      <w:spacing w:after="0"/>
      <w:ind w:right="-630"/>
      <w:jc w:val="right"/>
      <w:rPr>
        <w:rFonts w:ascii="Garamond" w:hAnsi="Garamond"/>
        <w:b/>
        <w:bCs/>
        <w:color w:val="002060"/>
        <w:sz w:val="25"/>
        <w:szCs w:val="25"/>
      </w:rPr>
    </w:pPr>
    <w:r>
      <w:rPr>
        <w:rFonts w:ascii="Garamond" w:hAnsi="Garamond"/>
        <w:b/>
        <w:bCs/>
        <w:color w:val="002060"/>
        <w:sz w:val="25"/>
        <w:szCs w:val="25"/>
      </w:rPr>
      <w:t>Gujarat National Law University</w:t>
    </w:r>
  </w:p>
  <w:p w:rsidR="0063300E" w:rsidRPr="0063300E" w:rsidRDefault="0063300E" w:rsidP="0063300E">
    <w:pPr>
      <w:pStyle w:val="Footer"/>
      <w:ind w:right="-630"/>
      <w:jc w:val="right"/>
      <w:rPr>
        <w:sz w:val="20"/>
        <w:szCs w:val="20"/>
      </w:rPr>
    </w:pPr>
    <w:proofErr w:type="spellStart"/>
    <w:r w:rsidRPr="0063300E">
      <w:rPr>
        <w:rFonts w:ascii="Garamond" w:hAnsi="Garamond"/>
        <w:i/>
        <w:iCs/>
        <w:color w:val="002060"/>
      </w:rPr>
      <w:t>Attalika</w:t>
    </w:r>
    <w:proofErr w:type="spellEnd"/>
    <w:r w:rsidRPr="0063300E">
      <w:rPr>
        <w:rFonts w:ascii="Garamond" w:hAnsi="Garamond"/>
        <w:i/>
        <w:iCs/>
        <w:color w:val="002060"/>
      </w:rPr>
      <w:t xml:space="preserve"> Avenue</w:t>
    </w:r>
    <w:r w:rsidRPr="0063300E">
      <w:rPr>
        <w:rFonts w:ascii="Garamond" w:hAnsi="Garamond"/>
        <w:color w:val="002060"/>
      </w:rPr>
      <w:t xml:space="preserve">, Knowledge Corridor | </w:t>
    </w:r>
    <w:proofErr w:type="spellStart"/>
    <w:r w:rsidRPr="0063300E">
      <w:rPr>
        <w:rFonts w:ascii="Garamond" w:hAnsi="Garamond"/>
        <w:color w:val="002060"/>
      </w:rPr>
      <w:t>Koba</w:t>
    </w:r>
    <w:proofErr w:type="spellEnd"/>
    <w:r w:rsidRPr="0063300E">
      <w:rPr>
        <w:rFonts w:ascii="Garamond" w:hAnsi="Garamond"/>
        <w:color w:val="002060"/>
      </w:rPr>
      <w:t>, Gandhinagar -382007 | Gujarat | INDIA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D6" w:rsidRDefault="00483FD6" w:rsidP="00752EAB">
      <w:pPr>
        <w:spacing w:after="0" w:line="240" w:lineRule="auto"/>
      </w:pPr>
      <w:r>
        <w:separator/>
      </w:r>
    </w:p>
  </w:footnote>
  <w:footnote w:type="continuationSeparator" w:id="0">
    <w:p w:rsidR="00483FD6" w:rsidRDefault="00483FD6" w:rsidP="00752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224"/>
    <w:multiLevelType w:val="hybridMultilevel"/>
    <w:tmpl w:val="08E0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37F1F"/>
    <w:multiLevelType w:val="hybridMultilevel"/>
    <w:tmpl w:val="306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1216F"/>
    <w:multiLevelType w:val="hybridMultilevel"/>
    <w:tmpl w:val="9C70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17270D"/>
    <w:multiLevelType w:val="multilevel"/>
    <w:tmpl w:val="A552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50"/>
    <w:rsid w:val="0005778B"/>
    <w:rsid w:val="000B5C8C"/>
    <w:rsid w:val="000C3A7E"/>
    <w:rsid w:val="001D7C9D"/>
    <w:rsid w:val="00227649"/>
    <w:rsid w:val="00242CC4"/>
    <w:rsid w:val="00274B6F"/>
    <w:rsid w:val="00326D74"/>
    <w:rsid w:val="003410A8"/>
    <w:rsid w:val="00386D1C"/>
    <w:rsid w:val="003B6963"/>
    <w:rsid w:val="00447DBD"/>
    <w:rsid w:val="00483016"/>
    <w:rsid w:val="00483FD6"/>
    <w:rsid w:val="00492290"/>
    <w:rsid w:val="004B67FA"/>
    <w:rsid w:val="004E26D7"/>
    <w:rsid w:val="005B009C"/>
    <w:rsid w:val="005F6E69"/>
    <w:rsid w:val="00605CCA"/>
    <w:rsid w:val="00610317"/>
    <w:rsid w:val="0063300E"/>
    <w:rsid w:val="00654096"/>
    <w:rsid w:val="00670834"/>
    <w:rsid w:val="006A0E98"/>
    <w:rsid w:val="006F1EB5"/>
    <w:rsid w:val="00752EAB"/>
    <w:rsid w:val="007849B7"/>
    <w:rsid w:val="007A1BA1"/>
    <w:rsid w:val="007A4D46"/>
    <w:rsid w:val="007F4E7C"/>
    <w:rsid w:val="00842B4D"/>
    <w:rsid w:val="008E3423"/>
    <w:rsid w:val="00941C08"/>
    <w:rsid w:val="00956873"/>
    <w:rsid w:val="00986127"/>
    <w:rsid w:val="009970E0"/>
    <w:rsid w:val="009A5E06"/>
    <w:rsid w:val="009D0C4A"/>
    <w:rsid w:val="009E08DC"/>
    <w:rsid w:val="009E21DF"/>
    <w:rsid w:val="009E69D4"/>
    <w:rsid w:val="00A96534"/>
    <w:rsid w:val="00B26EAA"/>
    <w:rsid w:val="00B41850"/>
    <w:rsid w:val="00B874FB"/>
    <w:rsid w:val="00BC5CA8"/>
    <w:rsid w:val="00C1519D"/>
    <w:rsid w:val="00C34B3D"/>
    <w:rsid w:val="00C36B72"/>
    <w:rsid w:val="00C41232"/>
    <w:rsid w:val="00C435E5"/>
    <w:rsid w:val="00C83FD6"/>
    <w:rsid w:val="00CD26B9"/>
    <w:rsid w:val="00D17565"/>
    <w:rsid w:val="00D56696"/>
    <w:rsid w:val="00D61352"/>
    <w:rsid w:val="00D81CD6"/>
    <w:rsid w:val="00DB00C4"/>
    <w:rsid w:val="00DD33CE"/>
    <w:rsid w:val="00E1564A"/>
    <w:rsid w:val="00E34E35"/>
    <w:rsid w:val="00E71181"/>
    <w:rsid w:val="00EA2EF2"/>
    <w:rsid w:val="00EC4A39"/>
    <w:rsid w:val="00F0622A"/>
    <w:rsid w:val="00F06DC9"/>
    <w:rsid w:val="00F939FC"/>
    <w:rsid w:val="00FB0FD4"/>
    <w:rsid w:val="00FD1B2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519D"/>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AB"/>
  </w:style>
  <w:style w:type="paragraph" w:styleId="Footer">
    <w:name w:val="footer"/>
    <w:basedOn w:val="Normal"/>
    <w:link w:val="FooterChar"/>
    <w:uiPriority w:val="99"/>
    <w:unhideWhenUsed/>
    <w:rsid w:val="00752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AB"/>
  </w:style>
  <w:style w:type="paragraph" w:customStyle="1" w:styleId="Default">
    <w:name w:val="Default"/>
    <w:rsid w:val="00F939FC"/>
    <w:pPr>
      <w:autoSpaceDE w:val="0"/>
      <w:autoSpaceDN w:val="0"/>
      <w:adjustRightInd w:val="0"/>
      <w:spacing w:after="0" w:line="240" w:lineRule="auto"/>
    </w:pPr>
    <w:rPr>
      <w:rFonts w:ascii="Calibri" w:hAnsi="Calibri" w:cs="Calibri"/>
      <w:color w:val="000000"/>
      <w:sz w:val="24"/>
      <w:szCs w:val="24"/>
      <w:lang w:bidi="gu-IN"/>
    </w:rPr>
  </w:style>
  <w:style w:type="paragraph" w:styleId="ListParagraph">
    <w:name w:val="List Paragraph"/>
    <w:basedOn w:val="Normal"/>
    <w:uiPriority w:val="34"/>
    <w:qFormat/>
    <w:rsid w:val="00B26EAA"/>
    <w:pPr>
      <w:ind w:left="720"/>
      <w:contextualSpacing/>
    </w:pPr>
  </w:style>
  <w:style w:type="character" w:styleId="Hyperlink">
    <w:name w:val="Hyperlink"/>
    <w:basedOn w:val="DefaultParagraphFont"/>
    <w:uiPriority w:val="99"/>
    <w:unhideWhenUsed/>
    <w:rsid w:val="00D61352"/>
    <w:rPr>
      <w:color w:val="0563C1" w:themeColor="hyperlink"/>
      <w:u w:val="single"/>
    </w:rPr>
  </w:style>
  <w:style w:type="character" w:customStyle="1" w:styleId="Heading3Char">
    <w:name w:val="Heading 3 Char"/>
    <w:basedOn w:val="DefaultParagraphFont"/>
    <w:link w:val="Heading3"/>
    <w:uiPriority w:val="9"/>
    <w:rsid w:val="00C1519D"/>
    <w:rPr>
      <w:rFonts w:ascii="Times New Roman" w:eastAsia="Times New Roman" w:hAnsi="Times New Roman" w:cs="Times New Roman"/>
      <w:b/>
      <w:bCs/>
      <w:sz w:val="27"/>
      <w:szCs w:val="27"/>
      <w:lang w:bidi="gu-IN"/>
    </w:rPr>
  </w:style>
  <w:style w:type="paragraph" w:styleId="BalloonText">
    <w:name w:val="Balloon Text"/>
    <w:basedOn w:val="Normal"/>
    <w:link w:val="BalloonTextChar"/>
    <w:uiPriority w:val="99"/>
    <w:semiHidden/>
    <w:unhideWhenUsed/>
    <w:rsid w:val="009E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519D"/>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AB"/>
  </w:style>
  <w:style w:type="paragraph" w:styleId="Footer">
    <w:name w:val="footer"/>
    <w:basedOn w:val="Normal"/>
    <w:link w:val="FooterChar"/>
    <w:uiPriority w:val="99"/>
    <w:unhideWhenUsed/>
    <w:rsid w:val="00752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AB"/>
  </w:style>
  <w:style w:type="paragraph" w:customStyle="1" w:styleId="Default">
    <w:name w:val="Default"/>
    <w:rsid w:val="00F939FC"/>
    <w:pPr>
      <w:autoSpaceDE w:val="0"/>
      <w:autoSpaceDN w:val="0"/>
      <w:adjustRightInd w:val="0"/>
      <w:spacing w:after="0" w:line="240" w:lineRule="auto"/>
    </w:pPr>
    <w:rPr>
      <w:rFonts w:ascii="Calibri" w:hAnsi="Calibri" w:cs="Calibri"/>
      <w:color w:val="000000"/>
      <w:sz w:val="24"/>
      <w:szCs w:val="24"/>
      <w:lang w:bidi="gu-IN"/>
    </w:rPr>
  </w:style>
  <w:style w:type="paragraph" w:styleId="ListParagraph">
    <w:name w:val="List Paragraph"/>
    <w:basedOn w:val="Normal"/>
    <w:uiPriority w:val="34"/>
    <w:qFormat/>
    <w:rsid w:val="00B26EAA"/>
    <w:pPr>
      <w:ind w:left="720"/>
      <w:contextualSpacing/>
    </w:pPr>
  </w:style>
  <w:style w:type="character" w:styleId="Hyperlink">
    <w:name w:val="Hyperlink"/>
    <w:basedOn w:val="DefaultParagraphFont"/>
    <w:uiPriority w:val="99"/>
    <w:unhideWhenUsed/>
    <w:rsid w:val="00D61352"/>
    <w:rPr>
      <w:color w:val="0563C1" w:themeColor="hyperlink"/>
      <w:u w:val="single"/>
    </w:rPr>
  </w:style>
  <w:style w:type="character" w:customStyle="1" w:styleId="Heading3Char">
    <w:name w:val="Heading 3 Char"/>
    <w:basedOn w:val="DefaultParagraphFont"/>
    <w:link w:val="Heading3"/>
    <w:uiPriority w:val="9"/>
    <w:rsid w:val="00C1519D"/>
    <w:rPr>
      <w:rFonts w:ascii="Times New Roman" w:eastAsia="Times New Roman" w:hAnsi="Times New Roman" w:cs="Times New Roman"/>
      <w:b/>
      <w:bCs/>
      <w:sz w:val="27"/>
      <w:szCs w:val="27"/>
      <w:lang w:bidi="gu-IN"/>
    </w:rPr>
  </w:style>
  <w:style w:type="paragraph" w:styleId="BalloonText">
    <w:name w:val="Balloon Text"/>
    <w:basedOn w:val="Normal"/>
    <w:link w:val="BalloonTextChar"/>
    <w:uiPriority w:val="99"/>
    <w:semiHidden/>
    <w:unhideWhenUsed/>
    <w:rsid w:val="009E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9127">
      <w:bodyDiv w:val="1"/>
      <w:marLeft w:val="0"/>
      <w:marRight w:val="0"/>
      <w:marTop w:val="0"/>
      <w:marBottom w:val="0"/>
      <w:divBdr>
        <w:top w:val="none" w:sz="0" w:space="0" w:color="auto"/>
        <w:left w:val="none" w:sz="0" w:space="0" w:color="auto"/>
        <w:bottom w:val="none" w:sz="0" w:space="0" w:color="auto"/>
        <w:right w:val="none" w:sz="0" w:space="0" w:color="auto"/>
      </w:divBdr>
      <w:divsChild>
        <w:div w:id="799498146">
          <w:marLeft w:val="0"/>
          <w:marRight w:val="0"/>
          <w:marTop w:val="0"/>
          <w:marBottom w:val="0"/>
          <w:divBdr>
            <w:top w:val="none" w:sz="0" w:space="0" w:color="auto"/>
            <w:left w:val="none" w:sz="0" w:space="0" w:color="auto"/>
            <w:bottom w:val="none" w:sz="0" w:space="0" w:color="auto"/>
            <w:right w:val="none" w:sz="0" w:space="0" w:color="auto"/>
          </w:divBdr>
        </w:div>
        <w:div w:id="393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nluipr@gnlu.ac.in" TargetMode="External"/><Relationship Id="rId5" Type="http://schemas.openxmlformats.org/officeDocument/2006/relationships/settings" Target="settings.xml"/><Relationship Id="rId10" Type="http://schemas.openxmlformats.org/officeDocument/2006/relationships/hyperlink" Target="mailto:gnluipr@gnlu.ac.in"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D814-E2F7-4F3D-AEA5-16202CAF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gnlu</dc:creator>
  <cp:keywords/>
  <dc:description/>
  <cp:lastModifiedBy>Admin</cp:lastModifiedBy>
  <cp:revision>34</cp:revision>
  <dcterms:created xsi:type="dcterms:W3CDTF">2016-07-28T07:10:00Z</dcterms:created>
  <dcterms:modified xsi:type="dcterms:W3CDTF">2016-12-27T10:04:00Z</dcterms:modified>
</cp:coreProperties>
</file>