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9FC" w:rsidRPr="00A04D93" w:rsidRDefault="002139B9" w:rsidP="00ED21C1">
      <w:pPr>
        <w:spacing w:after="360"/>
        <w:jc w:val="center"/>
        <w:rPr>
          <w:rFonts w:ascii="Times New Roman" w:hAnsi="Times New Roman" w:cs="Times New Roman"/>
          <w:b/>
          <w:sz w:val="24"/>
          <w:szCs w:val="24"/>
        </w:rPr>
      </w:pPr>
      <w:r w:rsidRPr="00A04D93">
        <w:rPr>
          <w:rFonts w:ascii="Times New Roman" w:hAnsi="Times New Roman" w:cs="Times New Roman"/>
          <w:b/>
          <w:sz w:val="24"/>
          <w:szCs w:val="24"/>
        </w:rPr>
        <w:t>CALL FOR SUBMISSIONS: VOLUME 4 [2017]</w:t>
      </w:r>
    </w:p>
    <w:p w:rsidR="002139B9" w:rsidRDefault="002139B9" w:rsidP="000646BC">
      <w:pPr>
        <w:spacing w:after="240"/>
        <w:jc w:val="both"/>
        <w:rPr>
          <w:rFonts w:ascii="Times New Roman" w:hAnsi="Times New Roman" w:cs="Times New Roman"/>
          <w:sz w:val="24"/>
          <w:szCs w:val="24"/>
        </w:rPr>
      </w:pPr>
      <w:r>
        <w:rPr>
          <w:rFonts w:ascii="Times New Roman" w:hAnsi="Times New Roman" w:cs="Times New Roman"/>
          <w:sz w:val="24"/>
          <w:szCs w:val="24"/>
        </w:rPr>
        <w:t>The KIIT Student Law Review (KSLR) is the flagship review (ISSN: 2348-4381) of the School of Law, KIIT University, Bhubaneswar, Odisha having a double blind peer review process of selection.</w:t>
      </w:r>
    </w:p>
    <w:p w:rsidR="002139B9" w:rsidRDefault="002139B9" w:rsidP="00994772">
      <w:pPr>
        <w:jc w:val="both"/>
        <w:rPr>
          <w:rFonts w:ascii="Times New Roman" w:hAnsi="Times New Roman" w:cs="Times New Roman"/>
          <w:sz w:val="24"/>
          <w:szCs w:val="24"/>
        </w:rPr>
      </w:pPr>
      <w:r>
        <w:rPr>
          <w:rFonts w:ascii="Times New Roman" w:hAnsi="Times New Roman" w:cs="Times New Roman"/>
          <w:sz w:val="24"/>
          <w:szCs w:val="24"/>
        </w:rPr>
        <w:t>The School of Law, KIIT University, hereby announces call for papers for the Volume 4 of its annual Review (KSLR). We extend our invitation to law students (both postgraduates and undergraduates), professionals, lecturers, policy makers and others to send in their write-ups on contemporary issues of law.</w:t>
      </w:r>
    </w:p>
    <w:p w:rsidR="002139B9" w:rsidRDefault="002139B9" w:rsidP="000646BC">
      <w:pPr>
        <w:jc w:val="both"/>
        <w:rPr>
          <w:rFonts w:ascii="Times New Roman" w:hAnsi="Times New Roman" w:cs="Times New Roman"/>
          <w:sz w:val="24"/>
          <w:szCs w:val="24"/>
        </w:rPr>
      </w:pPr>
      <w:r>
        <w:rPr>
          <w:rFonts w:ascii="Times New Roman" w:hAnsi="Times New Roman" w:cs="Times New Roman"/>
          <w:sz w:val="24"/>
          <w:szCs w:val="24"/>
        </w:rPr>
        <w:t xml:space="preserve">The review, through its publications, seeks to generate interest for a better understanding of the major areas of law and also to provide a national and international forum for debate on the comparative, analytical aspects and issues. </w:t>
      </w:r>
    </w:p>
    <w:p w:rsidR="00ED4568" w:rsidRDefault="002139B9" w:rsidP="000646BC">
      <w:pPr>
        <w:jc w:val="both"/>
        <w:rPr>
          <w:rFonts w:ascii="Times New Roman" w:hAnsi="Times New Roman" w:cs="Times New Roman"/>
          <w:sz w:val="24"/>
          <w:szCs w:val="24"/>
        </w:rPr>
      </w:pPr>
      <w:r>
        <w:rPr>
          <w:rFonts w:ascii="Times New Roman" w:hAnsi="Times New Roman" w:cs="Times New Roman"/>
          <w:sz w:val="24"/>
          <w:szCs w:val="24"/>
        </w:rPr>
        <w:t>The fo</w:t>
      </w:r>
      <w:r w:rsidR="00166AC0">
        <w:rPr>
          <w:rFonts w:ascii="Times New Roman" w:hAnsi="Times New Roman" w:cs="Times New Roman"/>
          <w:sz w:val="24"/>
          <w:szCs w:val="24"/>
        </w:rPr>
        <w:t>u</w:t>
      </w:r>
      <w:r>
        <w:rPr>
          <w:rFonts w:ascii="Times New Roman" w:hAnsi="Times New Roman" w:cs="Times New Roman"/>
          <w:sz w:val="24"/>
          <w:szCs w:val="24"/>
        </w:rPr>
        <w:t xml:space="preserve">rth volume </w:t>
      </w:r>
      <w:r w:rsidR="00ED4568">
        <w:rPr>
          <w:rFonts w:ascii="Times New Roman" w:hAnsi="Times New Roman" w:cs="Times New Roman"/>
          <w:sz w:val="24"/>
          <w:szCs w:val="24"/>
        </w:rPr>
        <w:t xml:space="preserve">of the Review would highlight the contemporary legal issues from areas such as constitutional law, international law, taxation law, intellectual property rights, business law, criminal law and other branches, which are giving impetus to deliberation, not only among the student community but also within the entire legal fraternity. </w:t>
      </w:r>
    </w:p>
    <w:p w:rsidR="00ED4568" w:rsidRDefault="00ED4568" w:rsidP="000646BC">
      <w:pPr>
        <w:jc w:val="both"/>
        <w:rPr>
          <w:rFonts w:ascii="Times New Roman" w:hAnsi="Times New Roman" w:cs="Times New Roman"/>
          <w:sz w:val="24"/>
          <w:szCs w:val="24"/>
        </w:rPr>
      </w:pPr>
    </w:p>
    <w:p w:rsidR="00ED4568" w:rsidRPr="00A04D93" w:rsidRDefault="00ED4568" w:rsidP="000646BC">
      <w:pPr>
        <w:spacing w:after="360"/>
        <w:jc w:val="both"/>
        <w:rPr>
          <w:rFonts w:ascii="Times New Roman" w:hAnsi="Times New Roman" w:cs="Times New Roman"/>
          <w:b/>
          <w:smallCaps/>
          <w:sz w:val="24"/>
          <w:szCs w:val="24"/>
        </w:rPr>
      </w:pPr>
      <w:r w:rsidRPr="00A04D93">
        <w:rPr>
          <w:rFonts w:ascii="Times New Roman" w:hAnsi="Times New Roman" w:cs="Times New Roman"/>
          <w:b/>
          <w:smallCaps/>
          <w:sz w:val="24"/>
          <w:szCs w:val="24"/>
        </w:rPr>
        <w:t>Submission Categories:</w:t>
      </w:r>
    </w:p>
    <w:p w:rsidR="002139B9" w:rsidRDefault="00ED4568" w:rsidP="000646BC">
      <w:pPr>
        <w:jc w:val="both"/>
        <w:rPr>
          <w:rFonts w:ascii="Times New Roman" w:hAnsi="Times New Roman" w:cs="Times New Roman"/>
          <w:sz w:val="24"/>
          <w:szCs w:val="24"/>
        </w:rPr>
      </w:pPr>
      <w:r w:rsidRPr="00A04D93">
        <w:rPr>
          <w:rFonts w:ascii="Times New Roman" w:hAnsi="Times New Roman" w:cs="Times New Roman"/>
          <w:b/>
          <w:smallCaps/>
          <w:sz w:val="24"/>
          <w:szCs w:val="24"/>
        </w:rPr>
        <w:t>Articles (5000-7000 words exclusive of footnotes)</w:t>
      </w:r>
      <w:r>
        <w:rPr>
          <w:rFonts w:ascii="Times New Roman" w:hAnsi="Times New Roman" w:cs="Times New Roman"/>
          <w:smallCaps/>
          <w:sz w:val="24"/>
          <w:szCs w:val="24"/>
        </w:rPr>
        <w:t xml:space="preserve"> –</w:t>
      </w:r>
      <w:r>
        <w:rPr>
          <w:rFonts w:ascii="Times New Roman" w:hAnsi="Times New Roman" w:cs="Times New Roman"/>
          <w:sz w:val="24"/>
          <w:szCs w:val="24"/>
        </w:rPr>
        <w:t>Article should provide an in-depth study in the contemporary legal issue. We intend to incorporate critical analysis and original assertions on the said issue.</w:t>
      </w:r>
    </w:p>
    <w:p w:rsidR="00ED4568" w:rsidRDefault="00ED4568" w:rsidP="000646BC">
      <w:pPr>
        <w:jc w:val="both"/>
        <w:rPr>
          <w:rFonts w:ascii="Times New Roman" w:hAnsi="Times New Roman" w:cs="Times New Roman"/>
          <w:sz w:val="24"/>
          <w:szCs w:val="24"/>
        </w:rPr>
      </w:pPr>
      <w:r w:rsidRPr="00A04D93">
        <w:rPr>
          <w:rFonts w:ascii="Times New Roman" w:hAnsi="Times New Roman" w:cs="Times New Roman"/>
          <w:b/>
          <w:smallCaps/>
          <w:sz w:val="24"/>
          <w:szCs w:val="24"/>
        </w:rPr>
        <w:t>Short Articles (3000-5000 words exclusive of footnotes)</w:t>
      </w:r>
      <w:r w:rsidR="00A93DAF">
        <w:rPr>
          <w:rFonts w:ascii="Times New Roman" w:hAnsi="Times New Roman" w:cs="Times New Roman"/>
          <w:smallCaps/>
          <w:sz w:val="24"/>
          <w:szCs w:val="24"/>
        </w:rPr>
        <w:t>–</w:t>
      </w:r>
      <w:r w:rsidR="00A93DAF">
        <w:rPr>
          <w:rFonts w:ascii="Times New Roman" w:hAnsi="Times New Roman" w:cs="Times New Roman"/>
          <w:sz w:val="24"/>
          <w:szCs w:val="24"/>
        </w:rPr>
        <w:t>Short articles should include condensed study in the contemporary legal issue. The nature of the writing should preferably include descriptive analysis and informed comments on any new ideas and perspectives.</w:t>
      </w:r>
    </w:p>
    <w:p w:rsidR="00A93DAF" w:rsidRDefault="00A93DAF" w:rsidP="000646BC">
      <w:pPr>
        <w:jc w:val="both"/>
        <w:rPr>
          <w:rFonts w:ascii="Times New Roman" w:hAnsi="Times New Roman" w:cs="Times New Roman"/>
          <w:sz w:val="24"/>
          <w:szCs w:val="24"/>
        </w:rPr>
      </w:pPr>
      <w:r w:rsidRPr="00A04D93">
        <w:rPr>
          <w:rFonts w:ascii="Times New Roman" w:hAnsi="Times New Roman" w:cs="Times New Roman"/>
          <w:b/>
          <w:smallCaps/>
          <w:sz w:val="24"/>
          <w:szCs w:val="24"/>
        </w:rPr>
        <w:t>Book Review (1200-1500 words exclusive of footnotes)</w:t>
      </w:r>
      <w:r>
        <w:rPr>
          <w:rFonts w:ascii="Times New Roman" w:hAnsi="Times New Roman" w:cs="Times New Roman"/>
          <w:smallCaps/>
          <w:sz w:val="24"/>
          <w:szCs w:val="24"/>
        </w:rPr>
        <w:t xml:space="preserve"> – </w:t>
      </w:r>
      <w:r>
        <w:rPr>
          <w:rFonts w:ascii="Times New Roman" w:hAnsi="Times New Roman" w:cs="Times New Roman"/>
          <w:sz w:val="24"/>
          <w:szCs w:val="24"/>
        </w:rPr>
        <w:t>Book reviews should incorporate critical examination of a book pertaining to law, published two years preceding the release of the current issue of KSLR. All the book reviews must embody an assessment of ideas promoted by the author of the book from the point of view of originality, extent of analysis and quality.</w:t>
      </w:r>
    </w:p>
    <w:p w:rsidR="00A93DAF" w:rsidRDefault="00A93DAF" w:rsidP="000646BC">
      <w:pPr>
        <w:jc w:val="both"/>
        <w:rPr>
          <w:rFonts w:ascii="Times New Roman" w:hAnsi="Times New Roman" w:cs="Times New Roman"/>
          <w:sz w:val="24"/>
          <w:szCs w:val="24"/>
        </w:rPr>
      </w:pPr>
      <w:r w:rsidRPr="00A04D93">
        <w:rPr>
          <w:rFonts w:ascii="Times New Roman" w:hAnsi="Times New Roman" w:cs="Times New Roman"/>
          <w:b/>
          <w:smallCaps/>
          <w:sz w:val="24"/>
          <w:szCs w:val="24"/>
        </w:rPr>
        <w:t xml:space="preserve">Case Comments (2500-4000 words exclusive of footnotes) </w:t>
      </w:r>
      <w:r>
        <w:rPr>
          <w:rFonts w:ascii="Times New Roman" w:hAnsi="Times New Roman" w:cs="Times New Roman"/>
          <w:smallCaps/>
          <w:sz w:val="24"/>
          <w:szCs w:val="24"/>
        </w:rPr>
        <w:t xml:space="preserve">– </w:t>
      </w:r>
      <w:r>
        <w:rPr>
          <w:rFonts w:ascii="Times New Roman" w:hAnsi="Times New Roman" w:cs="Times New Roman"/>
          <w:sz w:val="24"/>
          <w:szCs w:val="24"/>
        </w:rPr>
        <w:t>Case comments should include interpretation of any landmark judicial pronouncement in any contemporary legal issue. Brief information regarding contribution to and digression from the existing laws will be appreciated.</w:t>
      </w:r>
    </w:p>
    <w:p w:rsidR="00A93DAF" w:rsidRDefault="00A93DAF" w:rsidP="000646BC">
      <w:pPr>
        <w:jc w:val="both"/>
        <w:rPr>
          <w:rFonts w:ascii="Times New Roman" w:hAnsi="Times New Roman" w:cs="Times New Roman"/>
          <w:sz w:val="24"/>
          <w:szCs w:val="24"/>
        </w:rPr>
      </w:pPr>
      <w:r w:rsidRPr="00A04D93">
        <w:rPr>
          <w:rFonts w:ascii="Times New Roman" w:hAnsi="Times New Roman" w:cs="Times New Roman"/>
          <w:b/>
          <w:smallCaps/>
          <w:sz w:val="24"/>
          <w:szCs w:val="24"/>
        </w:rPr>
        <w:t xml:space="preserve">Legislative Briefs (maximum 2500 words exclusive of footnotes) </w:t>
      </w:r>
      <w:r>
        <w:rPr>
          <w:rFonts w:ascii="Times New Roman" w:hAnsi="Times New Roman" w:cs="Times New Roman"/>
          <w:smallCaps/>
          <w:sz w:val="24"/>
          <w:szCs w:val="24"/>
        </w:rPr>
        <w:t xml:space="preserve">– </w:t>
      </w:r>
      <w:r>
        <w:rPr>
          <w:rFonts w:ascii="Times New Roman" w:hAnsi="Times New Roman" w:cs="Times New Roman"/>
          <w:sz w:val="24"/>
          <w:szCs w:val="24"/>
        </w:rPr>
        <w:t>Legislative briefs seek to determine the implication of any existing or proposed Indian legislation</w:t>
      </w:r>
      <w:r w:rsidR="00613BD0">
        <w:rPr>
          <w:rFonts w:ascii="Times New Roman" w:hAnsi="Times New Roman" w:cs="Times New Roman"/>
          <w:sz w:val="24"/>
          <w:szCs w:val="24"/>
        </w:rPr>
        <w:t xml:space="preserve"> </w:t>
      </w:r>
      <w:r>
        <w:rPr>
          <w:rFonts w:ascii="Times New Roman" w:hAnsi="Times New Roman" w:cs="Times New Roman"/>
          <w:sz w:val="24"/>
          <w:szCs w:val="24"/>
        </w:rPr>
        <w:t>(both Central/State). Author(s) may focus on any specific section/s or present an overview of the legislation.</w:t>
      </w:r>
    </w:p>
    <w:p w:rsidR="00A93DAF" w:rsidRDefault="00A93DAF" w:rsidP="000646BC">
      <w:pPr>
        <w:jc w:val="both"/>
        <w:rPr>
          <w:rFonts w:ascii="Times New Roman" w:hAnsi="Times New Roman" w:cs="Times New Roman"/>
          <w:sz w:val="24"/>
          <w:szCs w:val="24"/>
        </w:rPr>
      </w:pPr>
    </w:p>
    <w:p w:rsidR="00A93DAF" w:rsidRPr="00CA0E5E" w:rsidRDefault="00A93DAF" w:rsidP="000646BC">
      <w:pPr>
        <w:spacing w:after="360"/>
        <w:jc w:val="both"/>
        <w:rPr>
          <w:rFonts w:ascii="Times New Roman" w:hAnsi="Times New Roman" w:cs="Times New Roman"/>
          <w:b/>
          <w:smallCaps/>
          <w:sz w:val="24"/>
          <w:szCs w:val="24"/>
        </w:rPr>
      </w:pPr>
      <w:r w:rsidRPr="00CA0E5E">
        <w:rPr>
          <w:rFonts w:ascii="Times New Roman" w:hAnsi="Times New Roman" w:cs="Times New Roman"/>
          <w:b/>
          <w:smallCaps/>
          <w:sz w:val="24"/>
          <w:szCs w:val="24"/>
        </w:rPr>
        <w:lastRenderedPageBreak/>
        <w:t>Submission Guidelines</w:t>
      </w:r>
      <w:r w:rsidR="00CB1A11" w:rsidRPr="00CA0E5E">
        <w:rPr>
          <w:rFonts w:ascii="Times New Roman" w:hAnsi="Times New Roman" w:cs="Times New Roman"/>
          <w:b/>
          <w:smallCaps/>
          <w:sz w:val="24"/>
          <w:szCs w:val="24"/>
        </w:rPr>
        <w:t>:</w:t>
      </w:r>
    </w:p>
    <w:p w:rsidR="00CB1A11" w:rsidRDefault="00CB1A11" w:rsidP="000646BC">
      <w:pPr>
        <w:jc w:val="both"/>
        <w:rPr>
          <w:rFonts w:ascii="Times New Roman" w:hAnsi="Times New Roman" w:cs="Times New Roman"/>
          <w:sz w:val="24"/>
          <w:szCs w:val="24"/>
        </w:rPr>
      </w:pPr>
      <w:r>
        <w:rPr>
          <w:rFonts w:ascii="Times New Roman" w:hAnsi="Times New Roman" w:cs="Times New Roman"/>
          <w:sz w:val="24"/>
          <w:szCs w:val="24"/>
        </w:rPr>
        <w:t xml:space="preserve">Submission to the </w:t>
      </w:r>
      <w:r w:rsidRPr="00CA0E5E">
        <w:rPr>
          <w:rFonts w:ascii="Times New Roman" w:hAnsi="Times New Roman" w:cs="Times New Roman"/>
          <w:b/>
          <w:sz w:val="24"/>
          <w:szCs w:val="24"/>
        </w:rPr>
        <w:t>KIIT Student Law Review [Volume IV]</w:t>
      </w:r>
      <w:r>
        <w:rPr>
          <w:rFonts w:ascii="Times New Roman" w:hAnsi="Times New Roman" w:cs="Times New Roman"/>
          <w:sz w:val="24"/>
          <w:szCs w:val="24"/>
        </w:rPr>
        <w:t xml:space="preserve"> should adhere to the following guidelines:</w:t>
      </w:r>
    </w:p>
    <w:p w:rsidR="00AF0020" w:rsidRPr="00AF0020" w:rsidRDefault="00CB1A11"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All articles and short articles must be accompanied by an </w:t>
      </w:r>
      <w:r w:rsidRPr="00CA0E5E">
        <w:rPr>
          <w:rFonts w:ascii="Times New Roman" w:hAnsi="Times New Roman" w:cs="Times New Roman"/>
          <w:b/>
          <w:sz w:val="24"/>
          <w:szCs w:val="24"/>
        </w:rPr>
        <w:t>abstract</w:t>
      </w:r>
      <w:r>
        <w:rPr>
          <w:rFonts w:ascii="Times New Roman" w:hAnsi="Times New Roman" w:cs="Times New Roman"/>
          <w:sz w:val="24"/>
          <w:szCs w:val="24"/>
        </w:rPr>
        <w:t xml:space="preserve"> not exceeding 300 words.</w:t>
      </w:r>
    </w:p>
    <w:p w:rsidR="00CB1A11" w:rsidRDefault="00CB1A11"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The submission are to be made only in Microsoft Word Format (.</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 xml:space="preserve"> or .doc files) by sending an email at </w:t>
      </w:r>
      <w:hyperlink r:id="rId5" w:history="1">
        <w:r w:rsidRPr="00CA0E5E">
          <w:rPr>
            <w:rStyle w:val="Hyperlink"/>
            <w:rFonts w:ascii="Times New Roman" w:hAnsi="Times New Roman" w:cs="Times New Roman"/>
            <w:b/>
            <w:sz w:val="24"/>
            <w:szCs w:val="24"/>
          </w:rPr>
          <w:t>submission.kslr@kls.ac.in</w:t>
        </w:r>
      </w:hyperlink>
      <w:r>
        <w:rPr>
          <w:rFonts w:ascii="Times New Roman" w:hAnsi="Times New Roman" w:cs="Times New Roman"/>
          <w:sz w:val="24"/>
          <w:szCs w:val="24"/>
        </w:rPr>
        <w:t>. Emails must ment</w:t>
      </w:r>
      <w:r w:rsidR="00DA3EA4">
        <w:rPr>
          <w:rFonts w:ascii="Times New Roman" w:hAnsi="Times New Roman" w:cs="Times New Roman"/>
          <w:sz w:val="24"/>
          <w:szCs w:val="24"/>
        </w:rPr>
        <w:t xml:space="preserve">ion the Subject: “KSLR Volume 4 </w:t>
      </w:r>
      <w:r>
        <w:rPr>
          <w:rFonts w:ascii="Times New Roman" w:hAnsi="Times New Roman" w:cs="Times New Roman"/>
          <w:sz w:val="24"/>
          <w:szCs w:val="24"/>
        </w:rPr>
        <w:t xml:space="preserve">Submission:” followed by title of the paper. Soft copies should be submitted by </w:t>
      </w:r>
      <w:r w:rsidRPr="00CA0E5E">
        <w:rPr>
          <w:rFonts w:ascii="Times New Roman" w:hAnsi="Times New Roman" w:cs="Times New Roman"/>
          <w:b/>
          <w:sz w:val="24"/>
          <w:szCs w:val="24"/>
        </w:rPr>
        <w:t>30th September 2016</w:t>
      </w:r>
      <w:r>
        <w:rPr>
          <w:rFonts w:ascii="Times New Roman" w:hAnsi="Times New Roman" w:cs="Times New Roman"/>
          <w:sz w:val="24"/>
          <w:szCs w:val="24"/>
        </w:rPr>
        <w:t>.</w:t>
      </w:r>
    </w:p>
    <w:p w:rsidR="00CB1A11" w:rsidRDefault="00CB1A11"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word limits are exclusive of footnotes and only footnotes are to be used and no end-notes or bibliography. </w:t>
      </w:r>
      <w:r w:rsidRPr="00CA0E5E">
        <w:rPr>
          <w:rFonts w:ascii="Times New Roman" w:hAnsi="Times New Roman" w:cs="Times New Roman"/>
          <w:b/>
          <w:sz w:val="24"/>
          <w:szCs w:val="24"/>
        </w:rPr>
        <w:t>The Harvard Bluebook, 19th edition</w:t>
      </w:r>
      <w:r>
        <w:rPr>
          <w:rFonts w:ascii="Times New Roman" w:hAnsi="Times New Roman" w:cs="Times New Roman"/>
          <w:sz w:val="24"/>
          <w:szCs w:val="24"/>
        </w:rPr>
        <w:t xml:space="preserve"> is the style which is to be strictly adhered to for citations.</w:t>
      </w:r>
    </w:p>
    <w:p w:rsidR="00CB1A11" w:rsidRDefault="00CB1A11" w:rsidP="000646BC">
      <w:pPr>
        <w:pStyle w:val="ListParagraph"/>
        <w:numPr>
          <w:ilvl w:val="0"/>
          <w:numId w:val="1"/>
        </w:numPr>
        <w:spacing w:after="240"/>
        <w:ind w:hanging="357"/>
        <w:contextualSpacing w:val="0"/>
        <w:jc w:val="both"/>
        <w:rPr>
          <w:rFonts w:ascii="Times New Roman" w:hAnsi="Times New Roman" w:cs="Times New Roman"/>
          <w:sz w:val="24"/>
          <w:szCs w:val="24"/>
        </w:rPr>
      </w:pPr>
      <w:r w:rsidRPr="00CA0E5E">
        <w:rPr>
          <w:rFonts w:ascii="Times New Roman" w:hAnsi="Times New Roman" w:cs="Times New Roman"/>
          <w:b/>
          <w:sz w:val="24"/>
          <w:szCs w:val="24"/>
        </w:rPr>
        <w:t>Sub-headings</w:t>
      </w:r>
      <w:r>
        <w:rPr>
          <w:rFonts w:ascii="Times New Roman" w:hAnsi="Times New Roman" w:cs="Times New Roman"/>
          <w:sz w:val="24"/>
          <w:szCs w:val="24"/>
        </w:rPr>
        <w:t xml:space="preserve"> will be formatted in Normal with case size 12 in Times New Roman and Bold. The </w:t>
      </w:r>
      <w:r w:rsidRPr="00CA0E5E">
        <w:rPr>
          <w:rFonts w:ascii="Times New Roman" w:hAnsi="Times New Roman" w:cs="Times New Roman"/>
          <w:b/>
          <w:sz w:val="24"/>
          <w:szCs w:val="24"/>
        </w:rPr>
        <w:t>body</w:t>
      </w:r>
      <w:r>
        <w:rPr>
          <w:rFonts w:ascii="Times New Roman" w:hAnsi="Times New Roman" w:cs="Times New Roman"/>
          <w:sz w:val="24"/>
          <w:szCs w:val="24"/>
        </w:rPr>
        <w:t xml:space="preserve"> of the writing will be formatted in Normal with case size 12 in Times New Roman.</w:t>
      </w:r>
    </w:p>
    <w:p w:rsidR="00CB1A11" w:rsidRDefault="00DA3EA4"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b/>
          <w:sz w:val="24"/>
          <w:szCs w:val="24"/>
        </w:rPr>
        <w:t>Co-</w:t>
      </w:r>
      <w:r w:rsidR="00CB1A11" w:rsidRPr="00CA0E5E">
        <w:rPr>
          <w:rFonts w:ascii="Times New Roman" w:hAnsi="Times New Roman" w:cs="Times New Roman"/>
          <w:b/>
          <w:sz w:val="24"/>
          <w:szCs w:val="24"/>
        </w:rPr>
        <w:t>authorship</w:t>
      </w:r>
      <w:r w:rsidR="00CB1A11">
        <w:rPr>
          <w:rFonts w:ascii="Times New Roman" w:hAnsi="Times New Roman" w:cs="Times New Roman"/>
          <w:sz w:val="24"/>
          <w:szCs w:val="24"/>
        </w:rPr>
        <w:t xml:space="preserve"> is permissible up to a maximum of two. The submissions will undergo a double blind peer-review process, therefore the author/s shall not disclose their identities anywhere in the body of the manuscript.</w:t>
      </w:r>
    </w:p>
    <w:p w:rsidR="00CB1A11" w:rsidRDefault="00CB1A11"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6F681A">
        <w:rPr>
          <w:rFonts w:ascii="Times New Roman" w:hAnsi="Times New Roman" w:cs="Times New Roman"/>
          <w:sz w:val="24"/>
          <w:szCs w:val="24"/>
        </w:rPr>
        <w:t xml:space="preserve">Author(s) shall have to send a </w:t>
      </w:r>
      <w:r w:rsidR="006F681A" w:rsidRPr="00CA0E5E">
        <w:rPr>
          <w:rFonts w:ascii="Times New Roman" w:hAnsi="Times New Roman" w:cs="Times New Roman"/>
          <w:b/>
          <w:sz w:val="24"/>
          <w:szCs w:val="24"/>
        </w:rPr>
        <w:t xml:space="preserve">Declaration </w:t>
      </w:r>
      <w:r w:rsidR="006F681A">
        <w:rPr>
          <w:rFonts w:ascii="Times New Roman" w:hAnsi="Times New Roman" w:cs="Times New Roman"/>
          <w:sz w:val="24"/>
          <w:szCs w:val="24"/>
        </w:rPr>
        <w:t>[as a separate attachment] as to that the work has not been published anywhere else and has not been submitted for publication elsewhere. For any issues arising in contravention to such declaration, the KIIT Student Law Review,</w:t>
      </w:r>
      <w:r w:rsidR="00DA3EA4">
        <w:rPr>
          <w:rFonts w:ascii="Times New Roman" w:hAnsi="Times New Roman" w:cs="Times New Roman"/>
          <w:sz w:val="24"/>
          <w:szCs w:val="24"/>
        </w:rPr>
        <w:t xml:space="preserve"> </w:t>
      </w:r>
      <w:r w:rsidR="006F681A">
        <w:rPr>
          <w:rFonts w:ascii="Times New Roman" w:hAnsi="Times New Roman" w:cs="Times New Roman"/>
          <w:sz w:val="24"/>
          <w:szCs w:val="24"/>
        </w:rPr>
        <w:t>and Editorial Board shall not be liable. The author shall be personally liable for his or her actions or omissions. The declaration should be a scanned document in PDF or Image (.jpg or .jpeg)</w:t>
      </w:r>
      <w:r w:rsidR="00BB5355">
        <w:rPr>
          <w:rFonts w:ascii="Times New Roman" w:hAnsi="Times New Roman" w:cs="Times New Roman"/>
          <w:sz w:val="24"/>
          <w:szCs w:val="24"/>
        </w:rPr>
        <w:t xml:space="preserve"> formats containing the above mentioned declaration.</w:t>
      </w:r>
    </w:p>
    <w:p w:rsidR="00BB5355" w:rsidRDefault="00BB5355" w:rsidP="000646BC">
      <w:pPr>
        <w:pStyle w:val="ListParagraph"/>
        <w:numPr>
          <w:ilvl w:val="0"/>
          <w:numId w:val="1"/>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submission shall also contain a separate </w:t>
      </w:r>
      <w:r w:rsidRPr="00CA0E5E">
        <w:rPr>
          <w:rFonts w:ascii="Times New Roman" w:hAnsi="Times New Roman" w:cs="Times New Roman"/>
          <w:b/>
          <w:sz w:val="24"/>
          <w:szCs w:val="24"/>
        </w:rPr>
        <w:t>Cover Letter</w:t>
      </w:r>
      <w:r>
        <w:rPr>
          <w:rFonts w:ascii="Times New Roman" w:hAnsi="Times New Roman" w:cs="Times New Roman"/>
          <w:sz w:val="24"/>
          <w:szCs w:val="24"/>
        </w:rPr>
        <w:t xml:space="preserve"> as an attachment enumerating the following details:</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Name of the author(s)</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Address of the author(s)</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Phone Numbers of the author(s)</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Title of the manuscript</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Submission Category – (Example – Article/ Short Article/ Book Review)</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Name of the institution</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Year of study (in case of a student)/ Designation (in other cases)</w:t>
      </w:r>
    </w:p>
    <w:p w:rsidR="00BB5355" w:rsidRDefault="00BB5355" w:rsidP="000646BC">
      <w:pPr>
        <w:pStyle w:val="ListParagraph"/>
        <w:numPr>
          <w:ilvl w:val="0"/>
          <w:numId w:val="2"/>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Email address(s)</w:t>
      </w:r>
    </w:p>
    <w:p w:rsidR="00BB5355" w:rsidRDefault="00BB5355" w:rsidP="000646BC">
      <w:pPr>
        <w:pStyle w:val="ListParagraph"/>
        <w:numPr>
          <w:ilvl w:val="0"/>
          <w:numId w:val="4"/>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Editorial Board holds the power to disqualify any author’s work which is in non-compliance to these guidelines and also, holds the final copyright and all other rights regarding the work that is published after receiving such approval </w:t>
      </w:r>
      <w:r w:rsidR="0089278E">
        <w:rPr>
          <w:rFonts w:ascii="Times New Roman" w:hAnsi="Times New Roman" w:cs="Times New Roman"/>
          <w:sz w:val="24"/>
          <w:szCs w:val="24"/>
        </w:rPr>
        <w:t>for publication and transfer of such rights from the author(s).</w:t>
      </w:r>
    </w:p>
    <w:p w:rsidR="0089278E" w:rsidRDefault="0089278E" w:rsidP="000646BC">
      <w:pPr>
        <w:pStyle w:val="ListParagraph"/>
        <w:numPr>
          <w:ilvl w:val="0"/>
          <w:numId w:val="4"/>
        </w:numPr>
        <w:spacing w:after="240"/>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Each published paper will feature in KIIT Student Law Review: Volume 4 which will be published around February 2017. The authors whose papers are published will each receive a </w:t>
      </w:r>
      <w:r w:rsidRPr="006C27E9">
        <w:rPr>
          <w:rFonts w:ascii="Times New Roman" w:hAnsi="Times New Roman" w:cs="Times New Roman"/>
          <w:b/>
          <w:sz w:val="24"/>
          <w:szCs w:val="24"/>
        </w:rPr>
        <w:t>paperback hard copy</w:t>
      </w:r>
      <w:r>
        <w:rPr>
          <w:rFonts w:ascii="Times New Roman" w:hAnsi="Times New Roman" w:cs="Times New Roman"/>
          <w:sz w:val="24"/>
          <w:szCs w:val="24"/>
        </w:rPr>
        <w:t xml:space="preserve"> of the Review, mailed to the address they provide along-with the copyright confirmation on selection of their paper as and when intimated to them.</w:t>
      </w:r>
    </w:p>
    <w:p w:rsidR="00613BD0" w:rsidRDefault="00613BD0" w:rsidP="000646BC">
      <w:pPr>
        <w:jc w:val="both"/>
        <w:rPr>
          <w:rFonts w:ascii="Times New Roman" w:hAnsi="Times New Roman" w:cs="Times New Roman"/>
          <w:sz w:val="24"/>
          <w:szCs w:val="24"/>
        </w:rPr>
      </w:pPr>
    </w:p>
    <w:p w:rsidR="0089278E" w:rsidRDefault="00613BD0" w:rsidP="000646BC">
      <w:pPr>
        <w:jc w:val="both"/>
        <w:rPr>
          <w:rFonts w:ascii="Times New Roman" w:hAnsi="Times New Roman" w:cs="Times New Roman"/>
          <w:sz w:val="24"/>
          <w:szCs w:val="24"/>
        </w:rPr>
      </w:pPr>
      <w:r>
        <w:rPr>
          <w:rFonts w:ascii="Times New Roman" w:hAnsi="Times New Roman" w:cs="Times New Roman"/>
          <w:sz w:val="24"/>
          <w:szCs w:val="24"/>
        </w:rPr>
        <w:t xml:space="preserve">For any queries: </w:t>
      </w:r>
    </w:p>
    <w:p w:rsidR="00613BD0" w:rsidRDefault="00613BD0" w:rsidP="00613BD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Email us at: </w:t>
      </w:r>
      <w:r w:rsidRPr="00613BD0">
        <w:rPr>
          <w:rFonts w:ascii="Times New Roman" w:hAnsi="Times New Roman" w:cs="Times New Roman"/>
          <w:sz w:val="24"/>
          <w:szCs w:val="24"/>
        </w:rPr>
        <w:t>editor.kslr@kls.ac.in</w:t>
      </w:r>
    </w:p>
    <w:p w:rsidR="00613BD0" w:rsidRDefault="00613BD0" w:rsidP="00613BD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Or contact us at:</w:t>
      </w:r>
    </w:p>
    <w:p w:rsidR="00613BD0" w:rsidRDefault="00613BD0" w:rsidP="00613BD0">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Oindrilla: +91</w:t>
      </w:r>
      <w:r w:rsidRPr="00613BD0">
        <w:rPr>
          <w:rFonts w:ascii="Times New Roman" w:hAnsi="Times New Roman" w:cs="Times New Roman"/>
          <w:sz w:val="24"/>
          <w:szCs w:val="24"/>
        </w:rPr>
        <w:t>8093792375</w:t>
      </w:r>
    </w:p>
    <w:p w:rsidR="00613BD0" w:rsidRDefault="00613BD0" w:rsidP="00613BD0">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Debottam: +91</w:t>
      </w:r>
      <w:r w:rsidRPr="00613BD0">
        <w:rPr>
          <w:rFonts w:ascii="Times New Roman" w:hAnsi="Times New Roman" w:cs="Times New Roman"/>
          <w:sz w:val="24"/>
          <w:szCs w:val="24"/>
        </w:rPr>
        <w:t>9007706752</w:t>
      </w:r>
    </w:p>
    <w:p w:rsidR="00613BD0" w:rsidRPr="00613BD0" w:rsidRDefault="00613BD0" w:rsidP="00613BD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Website: kslr.kls.ac.in</w:t>
      </w:r>
      <w:bookmarkStart w:id="0" w:name="_GoBack"/>
      <w:bookmarkEnd w:id="0"/>
    </w:p>
    <w:sectPr w:rsidR="00613BD0" w:rsidRPr="00613BD0" w:rsidSect="00F92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B0125"/>
    <w:multiLevelType w:val="hybridMultilevel"/>
    <w:tmpl w:val="22E62FF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9CC059B"/>
    <w:multiLevelType w:val="hybridMultilevel"/>
    <w:tmpl w:val="5356A2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243D69"/>
    <w:multiLevelType w:val="hybridMultilevel"/>
    <w:tmpl w:val="0D4C7A6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72865DAA"/>
    <w:multiLevelType w:val="hybridMultilevel"/>
    <w:tmpl w:val="08A86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E543A41"/>
    <w:multiLevelType w:val="hybridMultilevel"/>
    <w:tmpl w:val="0A38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1B2D"/>
    <w:rsid w:val="000646BC"/>
    <w:rsid w:val="00151B2D"/>
    <w:rsid w:val="00166AC0"/>
    <w:rsid w:val="002139B9"/>
    <w:rsid w:val="005F44FA"/>
    <w:rsid w:val="00613BD0"/>
    <w:rsid w:val="006C27E9"/>
    <w:rsid w:val="006D1257"/>
    <w:rsid w:val="006F681A"/>
    <w:rsid w:val="0089278E"/>
    <w:rsid w:val="009659FC"/>
    <w:rsid w:val="00994772"/>
    <w:rsid w:val="00A04D93"/>
    <w:rsid w:val="00A93DAF"/>
    <w:rsid w:val="00AD7361"/>
    <w:rsid w:val="00AF0020"/>
    <w:rsid w:val="00BB5355"/>
    <w:rsid w:val="00CA0E5E"/>
    <w:rsid w:val="00CB1A11"/>
    <w:rsid w:val="00DA3EA4"/>
    <w:rsid w:val="00EA688B"/>
    <w:rsid w:val="00ED21C1"/>
    <w:rsid w:val="00ED4568"/>
    <w:rsid w:val="00F651EE"/>
    <w:rsid w:val="00F928B4"/>
  </w:rsids>
  <m:mathPr>
    <m:mathFont m:val="Cambria Math"/>
    <m:brkBin m:val="before"/>
    <m:brkBinSub m:val="--"/>
    <m:smallFrac/>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FDFDC-7168-457F-B05C-2FA94538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11"/>
    <w:pPr>
      <w:ind w:left="720"/>
      <w:contextualSpacing/>
    </w:pPr>
  </w:style>
  <w:style w:type="character" w:styleId="Hyperlink">
    <w:name w:val="Hyperlink"/>
    <w:basedOn w:val="DefaultParagraphFont"/>
    <w:uiPriority w:val="99"/>
    <w:unhideWhenUsed/>
    <w:rsid w:val="00CB1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bmission.kslr@kls.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1484004</dc:creator>
  <cp:lastModifiedBy>Vivek Chattopadhyay</cp:lastModifiedBy>
  <cp:revision>4</cp:revision>
  <dcterms:created xsi:type="dcterms:W3CDTF">2016-03-21T14:29:00Z</dcterms:created>
  <dcterms:modified xsi:type="dcterms:W3CDTF">2016-03-24T08:17:00Z</dcterms:modified>
</cp:coreProperties>
</file>