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7B5" w:rsidRPr="00DA2BCB" w:rsidRDefault="007107B5" w:rsidP="007107B5">
      <w:pPr>
        <w:tabs>
          <w:tab w:val="left" w:pos="3060"/>
          <w:tab w:val="center" w:pos="4514"/>
        </w:tabs>
        <w:autoSpaceDE w:val="0"/>
        <w:autoSpaceDN w:val="0"/>
        <w:adjustRightInd w:val="0"/>
        <w:rPr>
          <w:b/>
          <w:sz w:val="24"/>
          <w:szCs w:val="24"/>
        </w:rPr>
      </w:pPr>
    </w:p>
    <w:p w:rsidR="007107B5" w:rsidRPr="00DA2BCB" w:rsidRDefault="007107B5" w:rsidP="007107B5">
      <w:pPr>
        <w:tabs>
          <w:tab w:val="left" w:pos="3060"/>
          <w:tab w:val="center" w:pos="4514"/>
        </w:tabs>
        <w:autoSpaceDE w:val="0"/>
        <w:autoSpaceDN w:val="0"/>
        <w:adjustRightInd w:val="0"/>
        <w:rPr>
          <w:b/>
          <w:sz w:val="24"/>
          <w:szCs w:val="24"/>
        </w:rPr>
      </w:pPr>
    </w:p>
    <w:p w:rsidR="007107B5" w:rsidRPr="002B16A2" w:rsidRDefault="007107B5" w:rsidP="001D3C8E">
      <w:pPr>
        <w:tabs>
          <w:tab w:val="left" w:pos="3060"/>
          <w:tab w:val="center" w:pos="4514"/>
        </w:tabs>
        <w:autoSpaceDE w:val="0"/>
        <w:autoSpaceDN w:val="0"/>
        <w:adjustRightInd w:val="0"/>
        <w:jc w:val="center"/>
        <w:rPr>
          <w:b/>
          <w:sz w:val="36"/>
          <w:szCs w:val="36"/>
        </w:rPr>
      </w:pPr>
      <w:r w:rsidRPr="002B16A2">
        <w:rPr>
          <w:b/>
          <w:sz w:val="36"/>
          <w:szCs w:val="36"/>
        </w:rPr>
        <w:t>X (10</w:t>
      </w:r>
      <w:r w:rsidRPr="002B16A2">
        <w:rPr>
          <w:b/>
          <w:sz w:val="36"/>
          <w:szCs w:val="36"/>
          <w:vertAlign w:val="superscript"/>
        </w:rPr>
        <w:t>th</w:t>
      </w:r>
      <w:r w:rsidRPr="002B16A2">
        <w:rPr>
          <w:b/>
          <w:sz w:val="36"/>
          <w:szCs w:val="36"/>
        </w:rPr>
        <w:t>) National Seminar</w:t>
      </w:r>
    </w:p>
    <w:p w:rsidR="007107B5" w:rsidRPr="002B16A2" w:rsidRDefault="007107B5" w:rsidP="001D3C8E">
      <w:pPr>
        <w:spacing w:after="0" w:line="240" w:lineRule="auto"/>
        <w:jc w:val="center"/>
        <w:rPr>
          <w:b/>
          <w:sz w:val="36"/>
          <w:szCs w:val="36"/>
        </w:rPr>
      </w:pPr>
      <w:r w:rsidRPr="002B16A2">
        <w:rPr>
          <w:b/>
          <w:sz w:val="36"/>
          <w:szCs w:val="36"/>
        </w:rPr>
        <w:t>“</w:t>
      </w:r>
      <w:r w:rsidR="001D3C8E" w:rsidRPr="002B16A2">
        <w:rPr>
          <w:b/>
          <w:sz w:val="36"/>
          <w:szCs w:val="36"/>
        </w:rPr>
        <w:t>HUMAN RIGHTS AND DISADVANTAGED GROUPS</w:t>
      </w:r>
      <w:r w:rsidRPr="002B16A2">
        <w:rPr>
          <w:rFonts w:cs="Helvetica"/>
          <w:b/>
          <w:bCs/>
          <w:sz w:val="36"/>
          <w:szCs w:val="36"/>
          <w:lang w:bidi="hi-IN"/>
        </w:rPr>
        <w:t>”</w:t>
      </w:r>
    </w:p>
    <w:p w:rsidR="007107B5" w:rsidRPr="002B16A2" w:rsidRDefault="00CE6EC8" w:rsidP="001D3C8E">
      <w:pPr>
        <w:autoSpaceDE w:val="0"/>
        <w:autoSpaceDN w:val="0"/>
        <w:adjustRightInd w:val="0"/>
        <w:spacing w:after="0" w:line="240" w:lineRule="auto"/>
        <w:jc w:val="center"/>
        <w:rPr>
          <w:rFonts w:cs="Helvetica"/>
          <w:b/>
          <w:bCs/>
          <w:sz w:val="36"/>
          <w:szCs w:val="36"/>
          <w:lang w:bidi="hi-IN"/>
        </w:rPr>
      </w:pPr>
      <w:r>
        <w:rPr>
          <w:rFonts w:cs="Helvetica"/>
          <w:b/>
          <w:bCs/>
          <w:sz w:val="36"/>
          <w:szCs w:val="36"/>
          <w:lang w:bidi="hi-IN"/>
        </w:rPr>
        <w:t>(20 March 2016, Sunday</w:t>
      </w:r>
      <w:r w:rsidR="007107B5" w:rsidRPr="002B16A2">
        <w:rPr>
          <w:rFonts w:cs="Helvetica"/>
          <w:b/>
          <w:bCs/>
          <w:sz w:val="36"/>
          <w:szCs w:val="36"/>
          <w:lang w:bidi="hi-IN"/>
        </w:rPr>
        <w:t>)</w:t>
      </w:r>
    </w:p>
    <w:p w:rsidR="007107B5" w:rsidRPr="00DA2BCB" w:rsidRDefault="007107B5" w:rsidP="007107B5">
      <w:pPr>
        <w:pStyle w:val="SubjectLine"/>
        <w:spacing w:line="288" w:lineRule="auto"/>
        <w:jc w:val="both"/>
        <w:rPr>
          <w:rFonts w:asciiTheme="minorHAnsi" w:hAnsiTheme="minorHAnsi"/>
          <w:b/>
          <w:color w:val="000000"/>
        </w:rPr>
      </w:pPr>
    </w:p>
    <w:p w:rsidR="007107B5" w:rsidRPr="00DA2BCB" w:rsidRDefault="007107B5" w:rsidP="007107B5">
      <w:pPr>
        <w:pStyle w:val="SubjectLine"/>
        <w:spacing w:line="288" w:lineRule="auto"/>
        <w:jc w:val="both"/>
        <w:rPr>
          <w:rFonts w:asciiTheme="minorHAnsi" w:hAnsiTheme="minorHAnsi"/>
          <w:b/>
          <w:color w:val="000000"/>
        </w:rPr>
      </w:pPr>
      <w:r w:rsidRPr="00DA2BCB">
        <w:rPr>
          <w:rFonts w:asciiTheme="minorHAnsi" w:hAnsiTheme="minorHAnsi"/>
          <w:b/>
          <w:color w:val="000000"/>
        </w:rPr>
        <w:tab/>
        <w:t xml:space="preserve">It is our pleasure and </w:t>
      </w:r>
      <w:proofErr w:type="spellStart"/>
      <w:r w:rsidRPr="00DA2BCB">
        <w:rPr>
          <w:rFonts w:asciiTheme="minorHAnsi" w:hAnsiTheme="minorHAnsi"/>
          <w:b/>
          <w:color w:val="000000"/>
        </w:rPr>
        <w:t>honour</w:t>
      </w:r>
      <w:proofErr w:type="spellEnd"/>
      <w:r w:rsidRPr="00DA2BCB">
        <w:rPr>
          <w:rFonts w:asciiTheme="minorHAnsi" w:hAnsiTheme="minorHAnsi"/>
          <w:b/>
          <w:color w:val="000000"/>
        </w:rPr>
        <w:t xml:space="preserve"> to request you that the </w:t>
      </w:r>
      <w:proofErr w:type="spellStart"/>
      <w:r w:rsidRPr="00DA2BCB">
        <w:rPr>
          <w:rFonts w:asciiTheme="minorHAnsi" w:hAnsiTheme="minorHAnsi"/>
          <w:b/>
          <w:color w:val="000000"/>
        </w:rPr>
        <w:t>Suraj</w:t>
      </w:r>
      <w:proofErr w:type="spellEnd"/>
      <w:r w:rsidRPr="00DA2BCB">
        <w:rPr>
          <w:rFonts w:asciiTheme="minorHAnsi" w:hAnsiTheme="minorHAnsi"/>
          <w:b/>
          <w:color w:val="000000"/>
        </w:rPr>
        <w:t xml:space="preserve"> </w:t>
      </w:r>
      <w:proofErr w:type="spellStart"/>
      <w:r w:rsidR="007A648E" w:rsidRPr="00DA2BCB">
        <w:rPr>
          <w:rFonts w:asciiTheme="minorHAnsi" w:hAnsiTheme="minorHAnsi"/>
          <w:b/>
          <w:color w:val="000000"/>
        </w:rPr>
        <w:t>Sansthan</w:t>
      </w:r>
      <w:proofErr w:type="spellEnd"/>
      <w:r w:rsidR="007A648E" w:rsidRPr="00DA2BCB">
        <w:rPr>
          <w:rFonts w:asciiTheme="minorHAnsi" w:hAnsiTheme="minorHAnsi"/>
          <w:b/>
          <w:color w:val="000000"/>
        </w:rPr>
        <w:t>, Jaipur is</w:t>
      </w:r>
      <w:r w:rsidRPr="00DA2BCB">
        <w:rPr>
          <w:rFonts w:asciiTheme="minorHAnsi" w:hAnsiTheme="minorHAnsi"/>
          <w:b/>
          <w:color w:val="000000"/>
        </w:rPr>
        <w:t xml:space="preserve"> going to organize </w:t>
      </w:r>
      <w:r w:rsidR="001D3C8E" w:rsidRPr="00DA2BCB">
        <w:rPr>
          <w:rFonts w:asciiTheme="minorHAnsi" w:hAnsiTheme="minorHAnsi"/>
          <w:b/>
          <w:color w:val="000000"/>
        </w:rPr>
        <w:t>10</w:t>
      </w:r>
      <w:r w:rsidRPr="00DA2BCB">
        <w:rPr>
          <w:rFonts w:asciiTheme="minorHAnsi" w:hAnsiTheme="minorHAnsi"/>
          <w:b/>
          <w:color w:val="000000"/>
          <w:vertAlign w:val="superscript"/>
        </w:rPr>
        <w:t>th</w:t>
      </w:r>
      <w:r w:rsidRPr="00DA2BCB">
        <w:rPr>
          <w:rFonts w:asciiTheme="minorHAnsi" w:hAnsiTheme="minorHAnsi"/>
          <w:b/>
          <w:color w:val="000000"/>
        </w:rPr>
        <w:t xml:space="preserve"> National Seminar in the  memory of Dr. </w:t>
      </w:r>
      <w:proofErr w:type="spellStart"/>
      <w:r w:rsidRPr="00DA2BCB">
        <w:rPr>
          <w:rFonts w:asciiTheme="minorHAnsi" w:hAnsiTheme="minorHAnsi"/>
          <w:b/>
          <w:color w:val="000000"/>
        </w:rPr>
        <w:t>Daulat</w:t>
      </w:r>
      <w:proofErr w:type="spellEnd"/>
      <w:r w:rsidRPr="00DA2BCB">
        <w:rPr>
          <w:rFonts w:asciiTheme="minorHAnsi" w:hAnsiTheme="minorHAnsi"/>
          <w:b/>
          <w:color w:val="000000"/>
        </w:rPr>
        <w:t xml:space="preserve"> Raj </w:t>
      </w:r>
      <w:proofErr w:type="spellStart"/>
      <w:r w:rsidRPr="00DA2BCB">
        <w:rPr>
          <w:rFonts w:asciiTheme="minorHAnsi" w:hAnsiTheme="minorHAnsi"/>
          <w:b/>
          <w:color w:val="000000"/>
        </w:rPr>
        <w:t>Thanvi</w:t>
      </w:r>
      <w:proofErr w:type="spellEnd"/>
      <w:r w:rsidRPr="00DA2BCB">
        <w:rPr>
          <w:rFonts w:asciiTheme="minorHAnsi" w:hAnsiTheme="minorHAnsi"/>
          <w:b/>
          <w:color w:val="000000"/>
        </w:rPr>
        <w:t>,</w:t>
      </w:r>
      <w:r w:rsidR="007A648E" w:rsidRPr="00DA2BCB">
        <w:rPr>
          <w:rFonts w:asciiTheme="minorHAnsi" w:hAnsiTheme="minorHAnsi"/>
          <w:b/>
          <w:color w:val="000000"/>
        </w:rPr>
        <w:t>{</w:t>
      </w:r>
      <w:r w:rsidRPr="00DA2BCB">
        <w:rPr>
          <w:rFonts w:asciiTheme="minorHAnsi" w:hAnsiTheme="minorHAnsi"/>
          <w:b/>
          <w:color w:val="000000"/>
        </w:rPr>
        <w:t xml:space="preserve"> Founder</w:t>
      </w:r>
      <w:r w:rsidR="007A648E" w:rsidRPr="00DA2BCB">
        <w:rPr>
          <w:rFonts w:asciiTheme="minorHAnsi" w:hAnsiTheme="minorHAnsi"/>
          <w:b/>
          <w:color w:val="000000"/>
        </w:rPr>
        <w:t xml:space="preserve"> Chairman of the </w:t>
      </w:r>
      <w:proofErr w:type="spellStart"/>
      <w:r w:rsidR="007A648E" w:rsidRPr="00DA2BCB">
        <w:rPr>
          <w:rFonts w:asciiTheme="minorHAnsi" w:hAnsiTheme="minorHAnsi"/>
          <w:b/>
          <w:color w:val="000000"/>
        </w:rPr>
        <w:t>Suraj</w:t>
      </w:r>
      <w:proofErr w:type="spellEnd"/>
      <w:r w:rsidR="007A648E" w:rsidRPr="00DA2BCB">
        <w:rPr>
          <w:rFonts w:asciiTheme="minorHAnsi" w:hAnsiTheme="minorHAnsi"/>
          <w:b/>
          <w:color w:val="000000"/>
        </w:rPr>
        <w:t xml:space="preserve"> </w:t>
      </w:r>
      <w:proofErr w:type="spellStart"/>
      <w:r w:rsidR="007A648E" w:rsidRPr="00DA2BCB">
        <w:rPr>
          <w:rFonts w:asciiTheme="minorHAnsi" w:hAnsiTheme="minorHAnsi"/>
          <w:b/>
          <w:color w:val="000000"/>
        </w:rPr>
        <w:t>Sansthan</w:t>
      </w:r>
      <w:proofErr w:type="spellEnd"/>
      <w:r w:rsidR="007A648E" w:rsidRPr="00DA2BCB">
        <w:rPr>
          <w:rFonts w:asciiTheme="minorHAnsi" w:hAnsiTheme="minorHAnsi"/>
          <w:b/>
          <w:color w:val="000000"/>
        </w:rPr>
        <w:t>}</w:t>
      </w:r>
      <w:r w:rsidRPr="00DA2BCB">
        <w:rPr>
          <w:rFonts w:asciiTheme="minorHAnsi" w:hAnsiTheme="minorHAnsi"/>
          <w:b/>
          <w:color w:val="000000"/>
        </w:rPr>
        <w:t xml:space="preserve"> in collaboration with ICSSR, New Delhi.</w:t>
      </w:r>
    </w:p>
    <w:p w:rsidR="00330EB3" w:rsidRPr="00DA2BCB" w:rsidRDefault="007107B5" w:rsidP="00330EB3">
      <w:pPr>
        <w:spacing w:line="360" w:lineRule="auto"/>
        <w:rPr>
          <w:sz w:val="24"/>
          <w:szCs w:val="24"/>
        </w:rPr>
      </w:pPr>
      <w:r w:rsidRPr="00DA2BCB">
        <w:rPr>
          <w:sz w:val="24"/>
          <w:szCs w:val="24"/>
        </w:rPr>
        <w:t xml:space="preserve">       </w:t>
      </w:r>
      <w:r w:rsidR="00330EB3" w:rsidRPr="00DA2BCB">
        <w:rPr>
          <w:sz w:val="24"/>
          <w:szCs w:val="24"/>
        </w:rPr>
        <w:t>A great majority of people in the developing nations are under the line of poverty. They are deprived of adequate access of the basic needs of life such as health, education, housing, food, security, employment, justice and equity. Issues of sustainable livelihood, social and political participation of the disadvantaged groups exists as the major problems in the developing countries like India. Governments have failed to guarantee peoples human rights at the implementation level. People who belonged to the vulnerable group or disadvantaged groups are unable to acquire and use their rights .</w:t>
      </w:r>
      <w:r w:rsidR="007A648E" w:rsidRPr="00DA2BCB">
        <w:rPr>
          <w:sz w:val="24"/>
          <w:szCs w:val="24"/>
        </w:rPr>
        <w:t>In</w:t>
      </w:r>
      <w:r w:rsidR="00330EB3" w:rsidRPr="00DA2BCB">
        <w:rPr>
          <w:sz w:val="24"/>
          <w:szCs w:val="24"/>
        </w:rPr>
        <w:t xml:space="preserve"> the </w:t>
      </w:r>
      <w:proofErr w:type="gramStart"/>
      <w:r w:rsidR="00330EB3" w:rsidRPr="00DA2BCB">
        <w:rPr>
          <w:sz w:val="24"/>
          <w:szCs w:val="24"/>
        </w:rPr>
        <w:t>background ,</w:t>
      </w:r>
      <w:proofErr w:type="gramEnd"/>
      <w:r w:rsidR="00330EB3" w:rsidRPr="00DA2BCB">
        <w:rPr>
          <w:sz w:val="24"/>
          <w:szCs w:val="24"/>
        </w:rPr>
        <w:t>the international covenant on civil and political rights (ICCPR) and the international covenant on economics, social and cultural rights (ICESCR),1966 have guaranteed the rights to sustainable livelihood ,social, political and economic development  for all specially those , disadvantaged , in 1979 and the government of India acceded to the ICESCR.</w:t>
      </w:r>
    </w:p>
    <w:p w:rsidR="00817FF2" w:rsidRPr="00DA2BCB" w:rsidRDefault="007107B5" w:rsidP="00817FF2">
      <w:pPr>
        <w:spacing w:line="360" w:lineRule="auto"/>
        <w:rPr>
          <w:sz w:val="24"/>
          <w:szCs w:val="24"/>
        </w:rPr>
      </w:pPr>
      <w:r w:rsidRPr="00DA2BCB">
        <w:rPr>
          <w:sz w:val="24"/>
          <w:szCs w:val="24"/>
        </w:rPr>
        <w:t xml:space="preserve">   </w:t>
      </w:r>
      <w:r w:rsidR="009D026E" w:rsidRPr="00DA2BCB">
        <w:rPr>
          <w:sz w:val="24"/>
          <w:szCs w:val="24"/>
        </w:rPr>
        <w:t xml:space="preserve">The vulnerable groups are disadvantaged as compare to other mainly on account of their reduced access to sustainable life like medical services and the underlying determinants of health such as safe and portable drinking </w:t>
      </w:r>
      <w:proofErr w:type="gramStart"/>
      <w:r w:rsidR="009D026E" w:rsidRPr="00DA2BCB">
        <w:rPr>
          <w:sz w:val="24"/>
          <w:szCs w:val="24"/>
        </w:rPr>
        <w:t>water ,</w:t>
      </w:r>
      <w:proofErr w:type="gramEnd"/>
      <w:r w:rsidR="009D026E" w:rsidRPr="00DA2BCB">
        <w:rPr>
          <w:sz w:val="24"/>
          <w:szCs w:val="24"/>
        </w:rPr>
        <w:t xml:space="preserve"> nutrition , sanitation etc. For example person with disabilities often don’t get employment or adequate </w:t>
      </w:r>
      <w:proofErr w:type="gramStart"/>
      <w:r w:rsidR="009D026E" w:rsidRPr="00DA2BCB">
        <w:rPr>
          <w:sz w:val="24"/>
          <w:szCs w:val="24"/>
        </w:rPr>
        <w:t>treatment  or</w:t>
      </w:r>
      <w:proofErr w:type="gramEnd"/>
      <w:r w:rsidR="009D026E" w:rsidRPr="00DA2BCB">
        <w:rPr>
          <w:sz w:val="24"/>
          <w:szCs w:val="24"/>
        </w:rPr>
        <w:t xml:space="preserve"> people living with  HIV/AID, various forms of discrimination that affect their life . </w:t>
      </w:r>
      <w:r w:rsidRPr="00DA2BCB">
        <w:rPr>
          <w:sz w:val="24"/>
          <w:szCs w:val="24"/>
        </w:rPr>
        <w:t xml:space="preserve"> </w:t>
      </w:r>
      <w:r w:rsidR="00817FF2" w:rsidRPr="00DA2BCB">
        <w:rPr>
          <w:sz w:val="24"/>
          <w:szCs w:val="24"/>
        </w:rPr>
        <w:t xml:space="preserve">The process of identifying disadvantaged groups with the health and human right generated from the pressing reality on the ground that steamed from the fact there are certain groups who are vulnerable and marginalized lacking full enjoyment of a wide range of human rights, including right to political participation, health and education. Certain groups in the society often encounter discriminatory treatment and needs special attention to avoid potential exploitation. This population constitutes what is referred as to disadvantaged group. we can reduce  vulnerability by protecting certain rights ,right to health , right to education, right to food and nutrition , freedom from discrimination , right to house, sanitation and quality water etc. </w:t>
      </w:r>
    </w:p>
    <w:p w:rsidR="007107B5" w:rsidRPr="00DA2BCB" w:rsidRDefault="004D4411" w:rsidP="0086162A">
      <w:pPr>
        <w:spacing w:line="360" w:lineRule="auto"/>
        <w:rPr>
          <w:sz w:val="24"/>
          <w:szCs w:val="24"/>
        </w:rPr>
      </w:pPr>
      <w:r w:rsidRPr="00DA2BCB">
        <w:rPr>
          <w:b/>
          <w:sz w:val="24"/>
          <w:szCs w:val="24"/>
        </w:rPr>
        <w:lastRenderedPageBreak/>
        <w:t>Objective</w:t>
      </w:r>
      <w:r w:rsidRPr="00DA2BCB">
        <w:rPr>
          <w:sz w:val="24"/>
          <w:szCs w:val="24"/>
        </w:rPr>
        <w:t xml:space="preserve"> of the seminar is to create awareness about Human Rights among Disadvantaged Groups of the Different state and  to study the human rights violations of these groups, the possible measures to prevent the violation and to structure the future goal of curbing the violations and protecting the vulnerable and disadvantaged groups through various enforcement agencies like national and international mechanisms and instruments, United Nations Convention, Covenants, Declarations, and the contributions of Regional Human Rights Organizations.</w:t>
      </w:r>
    </w:p>
    <w:p w:rsidR="007107B5" w:rsidRPr="00DA2BCB" w:rsidRDefault="007107B5" w:rsidP="007107B5">
      <w:pPr>
        <w:autoSpaceDE w:val="0"/>
        <w:autoSpaceDN w:val="0"/>
        <w:adjustRightInd w:val="0"/>
        <w:spacing w:line="312" w:lineRule="auto"/>
        <w:rPr>
          <w:b/>
          <w:sz w:val="24"/>
          <w:szCs w:val="24"/>
        </w:rPr>
      </w:pPr>
      <w:r w:rsidRPr="00DA2BCB">
        <w:rPr>
          <w:b/>
          <w:sz w:val="24"/>
          <w:szCs w:val="24"/>
        </w:rPr>
        <w:t>Call for Papers:</w:t>
      </w:r>
    </w:p>
    <w:p w:rsidR="007107B5" w:rsidRPr="00DA2BCB" w:rsidRDefault="007107B5" w:rsidP="007107B5">
      <w:pPr>
        <w:autoSpaceDE w:val="0"/>
        <w:autoSpaceDN w:val="0"/>
        <w:adjustRightInd w:val="0"/>
        <w:spacing w:line="312" w:lineRule="auto"/>
        <w:rPr>
          <w:bCs/>
          <w:color w:val="000000"/>
          <w:sz w:val="24"/>
          <w:szCs w:val="24"/>
        </w:rPr>
      </w:pPr>
      <w:r w:rsidRPr="00DA2BCB">
        <w:rPr>
          <w:bCs/>
          <w:sz w:val="24"/>
          <w:szCs w:val="24"/>
        </w:rPr>
        <w:t>Original papers are invited on following Theme &amp; subthemes (but are not limited to):</w:t>
      </w:r>
    </w:p>
    <w:p w:rsidR="005F3C99" w:rsidRPr="00DA2BCB" w:rsidRDefault="005F3C99" w:rsidP="005F3C99">
      <w:pPr>
        <w:spacing w:line="360" w:lineRule="auto"/>
        <w:rPr>
          <w:b/>
          <w:sz w:val="24"/>
          <w:szCs w:val="24"/>
        </w:rPr>
      </w:pPr>
      <w:r w:rsidRPr="00DA2BCB">
        <w:rPr>
          <w:b/>
          <w:sz w:val="24"/>
          <w:szCs w:val="24"/>
        </w:rPr>
        <w:t xml:space="preserve">Main </w:t>
      </w:r>
      <w:proofErr w:type="gramStart"/>
      <w:r w:rsidRPr="00DA2BCB">
        <w:rPr>
          <w:b/>
          <w:sz w:val="24"/>
          <w:szCs w:val="24"/>
        </w:rPr>
        <w:t>Theme :</w:t>
      </w:r>
      <w:proofErr w:type="gramEnd"/>
      <w:r w:rsidRPr="00DA2BCB">
        <w:rPr>
          <w:b/>
          <w:sz w:val="24"/>
          <w:szCs w:val="24"/>
        </w:rPr>
        <w:t xml:space="preserve">  </w:t>
      </w:r>
    </w:p>
    <w:p w:rsidR="005F3C99" w:rsidRPr="00DA2BCB" w:rsidRDefault="005F3C99" w:rsidP="005F3C99">
      <w:pPr>
        <w:spacing w:line="360" w:lineRule="auto"/>
        <w:rPr>
          <w:b/>
          <w:sz w:val="24"/>
          <w:szCs w:val="24"/>
        </w:rPr>
      </w:pPr>
      <w:r w:rsidRPr="00DA2BCB">
        <w:rPr>
          <w:b/>
          <w:sz w:val="24"/>
          <w:szCs w:val="24"/>
        </w:rPr>
        <w:t xml:space="preserve">HUMAN RIGHTS AND DISADVANTAGED GROUPS </w:t>
      </w:r>
    </w:p>
    <w:p w:rsidR="005F3C99" w:rsidRPr="00DA2BCB" w:rsidRDefault="005F3C99" w:rsidP="00DA2BCB">
      <w:pPr>
        <w:spacing w:line="360" w:lineRule="auto"/>
        <w:jc w:val="both"/>
        <w:rPr>
          <w:b/>
          <w:sz w:val="24"/>
          <w:szCs w:val="24"/>
        </w:rPr>
      </w:pPr>
      <w:r w:rsidRPr="00DA2BCB">
        <w:rPr>
          <w:b/>
          <w:sz w:val="24"/>
          <w:szCs w:val="24"/>
        </w:rPr>
        <w:t xml:space="preserve">Sub </w:t>
      </w:r>
      <w:proofErr w:type="gramStart"/>
      <w:r w:rsidRPr="00DA2BCB">
        <w:rPr>
          <w:b/>
          <w:sz w:val="24"/>
          <w:szCs w:val="24"/>
        </w:rPr>
        <w:t>Themes  :</w:t>
      </w:r>
      <w:proofErr w:type="gramEnd"/>
    </w:p>
    <w:p w:rsidR="005F3C99" w:rsidRPr="00DA2BCB" w:rsidRDefault="005F3C99" w:rsidP="005F3C99">
      <w:pPr>
        <w:pStyle w:val="ListParagraph"/>
        <w:numPr>
          <w:ilvl w:val="0"/>
          <w:numId w:val="1"/>
        </w:numPr>
        <w:spacing w:after="0" w:line="240" w:lineRule="auto"/>
        <w:ind w:left="714" w:hanging="357"/>
        <w:contextualSpacing/>
        <w:rPr>
          <w:rFonts w:asciiTheme="minorHAnsi" w:hAnsiTheme="minorHAnsi"/>
          <w:b/>
          <w:sz w:val="24"/>
          <w:szCs w:val="24"/>
        </w:rPr>
      </w:pPr>
      <w:r w:rsidRPr="00DA2BCB">
        <w:rPr>
          <w:rFonts w:asciiTheme="minorHAnsi" w:hAnsiTheme="minorHAnsi"/>
          <w:b/>
          <w:sz w:val="24"/>
          <w:szCs w:val="24"/>
        </w:rPr>
        <w:t>CONCEPT OF DISADVANTAGED AND VULNERABLE GROUPS</w:t>
      </w:r>
    </w:p>
    <w:p w:rsidR="005F3C99" w:rsidRPr="00DA2BCB" w:rsidRDefault="005F3C99" w:rsidP="005F3C99">
      <w:pPr>
        <w:pStyle w:val="ListParagraph"/>
        <w:spacing w:after="0" w:line="240" w:lineRule="auto"/>
        <w:ind w:left="714"/>
        <w:contextualSpacing/>
        <w:rPr>
          <w:rFonts w:asciiTheme="minorHAnsi" w:hAnsiTheme="minorHAnsi"/>
          <w:sz w:val="24"/>
          <w:szCs w:val="24"/>
        </w:rPr>
      </w:pPr>
      <w:r w:rsidRPr="00DA2BCB">
        <w:rPr>
          <w:rFonts w:asciiTheme="minorHAnsi" w:hAnsiTheme="minorHAnsi"/>
          <w:sz w:val="24"/>
          <w:szCs w:val="24"/>
        </w:rPr>
        <w:t xml:space="preserve"> Meaning and Concept of Vulnerable and disadvantaged- Human Value- Dignity – Liberty – Socially and economically disadvantages groups – Groups and Culture – Cultural Problems of disadvantaged and vulnerable.</w:t>
      </w:r>
    </w:p>
    <w:p w:rsidR="005F3C99" w:rsidRPr="00DA2BCB" w:rsidRDefault="005F3C99" w:rsidP="005F3C99">
      <w:pPr>
        <w:pStyle w:val="ListParagraph"/>
        <w:numPr>
          <w:ilvl w:val="0"/>
          <w:numId w:val="1"/>
        </w:numPr>
        <w:spacing w:after="0" w:line="240" w:lineRule="auto"/>
        <w:ind w:left="714" w:hanging="357"/>
        <w:contextualSpacing/>
        <w:rPr>
          <w:rFonts w:asciiTheme="minorHAnsi" w:hAnsiTheme="minorHAnsi"/>
          <w:b/>
          <w:sz w:val="24"/>
          <w:szCs w:val="24"/>
        </w:rPr>
      </w:pPr>
      <w:r w:rsidRPr="00DA2BCB">
        <w:rPr>
          <w:rFonts w:asciiTheme="minorHAnsi" w:hAnsiTheme="minorHAnsi"/>
          <w:b/>
          <w:sz w:val="24"/>
          <w:szCs w:val="24"/>
        </w:rPr>
        <w:t>HUMAN RIGHTS: ENFORCEMENT MECHANISM AND</w:t>
      </w:r>
      <w:r w:rsidRPr="00DA2BCB">
        <w:rPr>
          <w:rFonts w:asciiTheme="minorHAnsi" w:hAnsiTheme="minorHAnsi"/>
          <w:b/>
          <w:sz w:val="24"/>
          <w:szCs w:val="24"/>
        </w:rPr>
        <w:br/>
        <w:t xml:space="preserve">PROTECTIVE LAWS: NATIONAL AND INTERNATIONAL PERSPECTIVE </w:t>
      </w:r>
    </w:p>
    <w:p w:rsidR="005F3C99" w:rsidRPr="00DA2BCB" w:rsidRDefault="005F3C99" w:rsidP="005F3C99">
      <w:pPr>
        <w:pStyle w:val="ListParagraph"/>
        <w:spacing w:after="0" w:line="240" w:lineRule="auto"/>
        <w:ind w:left="714"/>
        <w:contextualSpacing/>
        <w:rPr>
          <w:rFonts w:asciiTheme="minorHAnsi" w:hAnsiTheme="minorHAnsi"/>
          <w:sz w:val="24"/>
          <w:szCs w:val="24"/>
        </w:rPr>
      </w:pPr>
      <w:r w:rsidRPr="00DA2BCB">
        <w:rPr>
          <w:rFonts w:asciiTheme="minorHAnsi" w:hAnsiTheme="minorHAnsi"/>
          <w:sz w:val="24"/>
          <w:szCs w:val="24"/>
        </w:rPr>
        <w:t>Human rights legislations – Judicial organs – Supreme Court, High Courts – Human Rights Commissions – Commission for women and children – UN and Human rights – UN Charter and its significance – UN and rights of persons with disability – UN Declaration on the Rights of Indigenous People, 2007 – Conventions and Covenants on human rights of disadvantaged.</w:t>
      </w:r>
    </w:p>
    <w:p w:rsidR="005F3C99" w:rsidRPr="00DA2BCB" w:rsidRDefault="005F3C99" w:rsidP="005F3C99">
      <w:pPr>
        <w:pStyle w:val="ListParagraph"/>
        <w:numPr>
          <w:ilvl w:val="0"/>
          <w:numId w:val="1"/>
        </w:numPr>
        <w:spacing w:after="0" w:line="240" w:lineRule="auto"/>
        <w:ind w:left="714" w:hanging="357"/>
        <w:contextualSpacing/>
        <w:rPr>
          <w:rFonts w:asciiTheme="minorHAnsi" w:hAnsiTheme="minorHAnsi"/>
          <w:sz w:val="24"/>
          <w:szCs w:val="24"/>
        </w:rPr>
      </w:pPr>
      <w:r w:rsidRPr="00DA2BCB">
        <w:rPr>
          <w:rFonts w:asciiTheme="minorHAnsi" w:hAnsiTheme="minorHAnsi"/>
          <w:b/>
          <w:sz w:val="24"/>
          <w:szCs w:val="24"/>
        </w:rPr>
        <w:t xml:space="preserve">SOCIALLY AND ECONOMICALLY DISADVANTAGED GROUPS </w:t>
      </w:r>
      <w:r w:rsidRPr="00DA2BCB">
        <w:rPr>
          <w:rFonts w:asciiTheme="minorHAnsi" w:hAnsiTheme="minorHAnsi"/>
          <w:sz w:val="24"/>
          <w:szCs w:val="24"/>
        </w:rPr>
        <w:t>Prisoners – Stateless persons – Dalits – Mentally ill – AIDS/HIV victims – Sex workers – Transgender – Aged – Minorities.</w:t>
      </w:r>
    </w:p>
    <w:p w:rsidR="000B4326" w:rsidRPr="00DA2BCB" w:rsidRDefault="005F3C99" w:rsidP="005F3C99">
      <w:pPr>
        <w:pStyle w:val="ListParagraph"/>
        <w:numPr>
          <w:ilvl w:val="0"/>
          <w:numId w:val="1"/>
        </w:numPr>
        <w:tabs>
          <w:tab w:val="left" w:pos="1390"/>
        </w:tabs>
        <w:autoSpaceDE w:val="0"/>
        <w:autoSpaceDN w:val="0"/>
        <w:adjustRightInd w:val="0"/>
        <w:spacing w:after="0" w:line="240" w:lineRule="auto"/>
        <w:ind w:left="714" w:hanging="357"/>
        <w:contextualSpacing/>
        <w:rPr>
          <w:rFonts w:asciiTheme="minorHAnsi" w:hAnsiTheme="minorHAnsi"/>
          <w:sz w:val="24"/>
          <w:szCs w:val="24"/>
        </w:rPr>
      </w:pPr>
      <w:r w:rsidRPr="00DA2BCB">
        <w:rPr>
          <w:rFonts w:asciiTheme="minorHAnsi" w:hAnsiTheme="minorHAnsi"/>
          <w:b/>
          <w:sz w:val="24"/>
          <w:szCs w:val="24"/>
        </w:rPr>
        <w:t>WOMEN AND CHILDREN AS VULNERABLE GROUPS HUMAN RIGHTS AND WOMEN RIGHTS</w:t>
      </w:r>
      <w:r w:rsidRPr="00DA2BCB">
        <w:rPr>
          <w:rFonts w:asciiTheme="minorHAnsi" w:hAnsiTheme="minorHAnsi"/>
          <w:sz w:val="24"/>
          <w:szCs w:val="24"/>
        </w:rPr>
        <w:t xml:space="preserve"> –Rights of Children – Social status of women and children – National and</w:t>
      </w:r>
      <w:r w:rsidR="000B4326" w:rsidRPr="00DA2BCB">
        <w:rPr>
          <w:rFonts w:asciiTheme="minorHAnsi" w:hAnsiTheme="minorHAnsi"/>
          <w:sz w:val="24"/>
          <w:szCs w:val="24"/>
        </w:rPr>
        <w:t xml:space="preserve"> </w:t>
      </w:r>
      <w:r w:rsidRPr="00DA2BCB">
        <w:rPr>
          <w:rFonts w:asciiTheme="minorHAnsi" w:hAnsiTheme="minorHAnsi"/>
          <w:sz w:val="24"/>
          <w:szCs w:val="24"/>
        </w:rPr>
        <w:t>international scenario on protection of human rights of women and children – Role of UN.</w:t>
      </w:r>
    </w:p>
    <w:p w:rsidR="005F3C99" w:rsidRPr="00DA2BCB" w:rsidRDefault="005F3C99" w:rsidP="005F3C99">
      <w:pPr>
        <w:pStyle w:val="ListParagraph"/>
        <w:numPr>
          <w:ilvl w:val="0"/>
          <w:numId w:val="1"/>
        </w:numPr>
        <w:tabs>
          <w:tab w:val="left" w:pos="1390"/>
        </w:tabs>
        <w:autoSpaceDE w:val="0"/>
        <w:autoSpaceDN w:val="0"/>
        <w:adjustRightInd w:val="0"/>
        <w:spacing w:after="0" w:line="240" w:lineRule="auto"/>
        <w:ind w:left="714" w:hanging="357"/>
        <w:contextualSpacing/>
        <w:rPr>
          <w:rFonts w:asciiTheme="minorHAnsi" w:hAnsiTheme="minorHAnsi"/>
          <w:sz w:val="24"/>
          <w:szCs w:val="24"/>
        </w:rPr>
      </w:pPr>
      <w:r w:rsidRPr="00DA2BCB">
        <w:rPr>
          <w:rFonts w:asciiTheme="minorHAnsi" w:hAnsiTheme="minorHAnsi"/>
          <w:b/>
          <w:sz w:val="24"/>
          <w:szCs w:val="24"/>
        </w:rPr>
        <w:t>DEVELOPMENT OF HUMAN RIGHTS: FUTURE GOALS</w:t>
      </w:r>
      <w:r w:rsidRPr="00DA2BCB">
        <w:rPr>
          <w:rFonts w:asciiTheme="minorHAnsi" w:hAnsiTheme="minorHAnsi"/>
          <w:sz w:val="24"/>
          <w:szCs w:val="24"/>
        </w:rPr>
        <w:t xml:space="preserve"> National policies – Role of International Organizations – Implementation of International Instruments – Indian Scenario – Constitutional safeguard – Role of Media – Press – Advocates – Educational Institutions – Community – NGO’s.</w:t>
      </w:r>
    </w:p>
    <w:p w:rsidR="009D026E" w:rsidRPr="00DA2BCB" w:rsidRDefault="009D026E" w:rsidP="009D026E">
      <w:pPr>
        <w:pStyle w:val="ListParagraph"/>
        <w:numPr>
          <w:ilvl w:val="0"/>
          <w:numId w:val="1"/>
        </w:numPr>
        <w:spacing w:after="0" w:line="240" w:lineRule="auto"/>
        <w:ind w:left="714" w:hanging="357"/>
        <w:contextualSpacing/>
        <w:rPr>
          <w:rFonts w:asciiTheme="minorHAnsi" w:hAnsiTheme="minorHAnsi"/>
          <w:b/>
          <w:sz w:val="24"/>
          <w:szCs w:val="24"/>
        </w:rPr>
      </w:pPr>
      <w:r w:rsidRPr="00DA2BCB">
        <w:rPr>
          <w:rFonts w:asciiTheme="minorHAnsi" w:hAnsiTheme="minorHAnsi"/>
          <w:b/>
          <w:sz w:val="24"/>
          <w:szCs w:val="24"/>
        </w:rPr>
        <w:t>VIOLATION OF HUMAN  RIGHTS OF  DISADVANTAGED GROUPS AND AGENCIES FOR REDRESSEL : RECENT TRENDS</w:t>
      </w:r>
    </w:p>
    <w:p w:rsidR="009D026E" w:rsidRDefault="009D026E" w:rsidP="009D026E">
      <w:pPr>
        <w:pStyle w:val="ListParagraph"/>
        <w:numPr>
          <w:ilvl w:val="0"/>
          <w:numId w:val="1"/>
        </w:numPr>
        <w:spacing w:after="0" w:line="240" w:lineRule="auto"/>
        <w:ind w:left="714" w:hanging="357"/>
        <w:contextualSpacing/>
        <w:rPr>
          <w:rFonts w:asciiTheme="minorHAnsi" w:hAnsiTheme="minorHAnsi"/>
          <w:b/>
          <w:sz w:val="24"/>
          <w:szCs w:val="24"/>
        </w:rPr>
      </w:pPr>
      <w:r w:rsidRPr="00DA2BCB">
        <w:rPr>
          <w:rFonts w:asciiTheme="minorHAnsi" w:hAnsiTheme="minorHAnsi"/>
          <w:b/>
          <w:sz w:val="24"/>
          <w:szCs w:val="24"/>
        </w:rPr>
        <w:t>PROTECTION OF HUMAN RIGHTS OF DISADVANTAGED GROUPS : JUDICIAL PERSPECTIVE</w:t>
      </w:r>
    </w:p>
    <w:p w:rsidR="0006581E" w:rsidRDefault="0006581E" w:rsidP="0006581E">
      <w:pPr>
        <w:spacing w:after="0" w:line="240" w:lineRule="auto"/>
        <w:contextualSpacing/>
        <w:rPr>
          <w:b/>
          <w:sz w:val="24"/>
          <w:szCs w:val="24"/>
        </w:rPr>
      </w:pPr>
    </w:p>
    <w:p w:rsidR="0006581E" w:rsidRDefault="0006581E" w:rsidP="0006581E">
      <w:pPr>
        <w:spacing w:after="0" w:line="240" w:lineRule="auto"/>
        <w:contextualSpacing/>
        <w:rPr>
          <w:b/>
          <w:sz w:val="24"/>
          <w:szCs w:val="24"/>
        </w:rPr>
      </w:pPr>
    </w:p>
    <w:p w:rsidR="0006581E" w:rsidRDefault="0006581E" w:rsidP="0006581E">
      <w:pPr>
        <w:spacing w:after="0" w:line="240" w:lineRule="auto"/>
        <w:contextualSpacing/>
        <w:rPr>
          <w:b/>
          <w:sz w:val="24"/>
          <w:szCs w:val="24"/>
        </w:rPr>
      </w:pPr>
    </w:p>
    <w:p w:rsidR="0006581E" w:rsidRPr="0006581E" w:rsidRDefault="0006581E" w:rsidP="0006581E">
      <w:pPr>
        <w:spacing w:after="0" w:line="240" w:lineRule="auto"/>
        <w:contextualSpacing/>
        <w:rPr>
          <w:b/>
          <w:sz w:val="24"/>
          <w:szCs w:val="24"/>
        </w:rPr>
      </w:pPr>
    </w:p>
    <w:p w:rsidR="009D026E" w:rsidRPr="00DA2BCB" w:rsidRDefault="009D026E" w:rsidP="009D026E">
      <w:pPr>
        <w:pStyle w:val="ListParagraph"/>
        <w:tabs>
          <w:tab w:val="left" w:pos="1390"/>
        </w:tabs>
        <w:autoSpaceDE w:val="0"/>
        <w:autoSpaceDN w:val="0"/>
        <w:adjustRightInd w:val="0"/>
        <w:spacing w:after="0" w:line="240" w:lineRule="auto"/>
        <w:ind w:left="714"/>
        <w:contextualSpacing/>
        <w:rPr>
          <w:rFonts w:asciiTheme="minorHAnsi" w:hAnsiTheme="minorHAnsi"/>
          <w:sz w:val="24"/>
          <w:szCs w:val="24"/>
        </w:rPr>
      </w:pPr>
    </w:p>
    <w:p w:rsidR="007107B5" w:rsidRPr="00DA2BCB" w:rsidRDefault="007107B5" w:rsidP="005F3C99">
      <w:pPr>
        <w:tabs>
          <w:tab w:val="left" w:pos="1390"/>
        </w:tabs>
        <w:autoSpaceDE w:val="0"/>
        <w:autoSpaceDN w:val="0"/>
        <w:adjustRightInd w:val="0"/>
        <w:rPr>
          <w:b/>
          <w:sz w:val="24"/>
          <w:szCs w:val="24"/>
        </w:rPr>
      </w:pPr>
      <w:r w:rsidRPr="00DA2BCB">
        <w:rPr>
          <w:b/>
          <w:sz w:val="24"/>
          <w:szCs w:val="24"/>
        </w:rPr>
        <w:lastRenderedPageBreak/>
        <w:t>Registration:</w:t>
      </w:r>
      <w:r w:rsidRPr="00DA2BCB">
        <w:rPr>
          <w:b/>
          <w:sz w:val="24"/>
          <w:szCs w:val="24"/>
        </w:rPr>
        <w:tab/>
      </w:r>
    </w:p>
    <w:p w:rsidR="007107B5" w:rsidRPr="00DA2BCB" w:rsidRDefault="007107B5" w:rsidP="007107B5">
      <w:pPr>
        <w:tabs>
          <w:tab w:val="left" w:pos="1390"/>
        </w:tabs>
        <w:autoSpaceDE w:val="0"/>
        <w:autoSpaceDN w:val="0"/>
        <w:adjustRightInd w:val="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4"/>
        <w:gridCol w:w="1304"/>
        <w:gridCol w:w="1733"/>
        <w:gridCol w:w="1102"/>
        <w:gridCol w:w="1976"/>
        <w:gridCol w:w="1417"/>
      </w:tblGrid>
      <w:tr w:rsidR="007107B5" w:rsidRPr="00DA2BCB" w:rsidTr="007107B5">
        <w:trPr>
          <w:trHeight w:val="286"/>
        </w:trPr>
        <w:tc>
          <w:tcPr>
            <w:tcW w:w="1214" w:type="dxa"/>
            <w:tcBorders>
              <w:top w:val="single" w:sz="4" w:space="0" w:color="auto"/>
              <w:left w:val="single" w:sz="4" w:space="0" w:color="auto"/>
              <w:bottom w:val="single" w:sz="4" w:space="0" w:color="auto"/>
              <w:right w:val="single" w:sz="4" w:space="0" w:color="auto"/>
            </w:tcBorders>
            <w:hideMark/>
          </w:tcPr>
          <w:p w:rsidR="007107B5" w:rsidRPr="00DA2BCB" w:rsidRDefault="007107B5">
            <w:pPr>
              <w:autoSpaceDE w:val="0"/>
              <w:autoSpaceDN w:val="0"/>
              <w:adjustRightInd w:val="0"/>
              <w:jc w:val="center"/>
              <w:rPr>
                <w:rFonts w:eastAsia="Times New Roman"/>
                <w:b/>
                <w:bCs/>
                <w:sz w:val="24"/>
                <w:szCs w:val="24"/>
                <w:lang w:val="en-US" w:eastAsia="en-US"/>
              </w:rPr>
            </w:pPr>
            <w:r w:rsidRPr="00DA2BCB">
              <w:rPr>
                <w:rFonts w:eastAsia="Times New Roman"/>
                <w:b/>
                <w:bCs/>
                <w:sz w:val="24"/>
                <w:szCs w:val="24"/>
              </w:rPr>
              <w:t>Dates</w:t>
            </w:r>
          </w:p>
        </w:tc>
        <w:tc>
          <w:tcPr>
            <w:tcW w:w="3037" w:type="dxa"/>
            <w:gridSpan w:val="2"/>
            <w:tcBorders>
              <w:top w:val="single" w:sz="4" w:space="0" w:color="auto"/>
              <w:left w:val="single" w:sz="4" w:space="0" w:color="auto"/>
              <w:bottom w:val="single" w:sz="4" w:space="0" w:color="auto"/>
              <w:right w:val="single" w:sz="4" w:space="0" w:color="auto"/>
            </w:tcBorders>
            <w:hideMark/>
          </w:tcPr>
          <w:p w:rsidR="007107B5" w:rsidRPr="00DA2BCB" w:rsidRDefault="000B4326" w:rsidP="00317D95">
            <w:pPr>
              <w:autoSpaceDE w:val="0"/>
              <w:autoSpaceDN w:val="0"/>
              <w:adjustRightInd w:val="0"/>
              <w:rPr>
                <w:rFonts w:eastAsia="Times New Roman"/>
                <w:b/>
                <w:bCs/>
                <w:sz w:val="24"/>
                <w:szCs w:val="24"/>
                <w:lang w:val="en-US" w:eastAsia="en-US"/>
              </w:rPr>
            </w:pPr>
            <w:r w:rsidRPr="00DA2BCB">
              <w:rPr>
                <w:rFonts w:eastAsia="Times New Roman"/>
                <w:b/>
                <w:bCs/>
                <w:sz w:val="24"/>
                <w:szCs w:val="24"/>
              </w:rPr>
              <w:t>Till 1</w:t>
            </w:r>
            <w:r w:rsidR="00317D95" w:rsidRPr="00317D95">
              <w:rPr>
                <w:rFonts w:eastAsia="Times New Roman"/>
                <w:b/>
                <w:bCs/>
                <w:sz w:val="24"/>
                <w:szCs w:val="24"/>
                <w:vertAlign w:val="superscript"/>
              </w:rPr>
              <w:t>st</w:t>
            </w:r>
            <w:r w:rsidR="00317D95">
              <w:rPr>
                <w:rFonts w:eastAsia="Times New Roman"/>
                <w:b/>
                <w:bCs/>
                <w:sz w:val="24"/>
                <w:szCs w:val="24"/>
              </w:rPr>
              <w:t xml:space="preserve"> </w:t>
            </w:r>
            <w:r w:rsidRPr="00DA2BCB">
              <w:rPr>
                <w:rFonts w:eastAsia="Times New Roman"/>
                <w:b/>
                <w:bCs/>
                <w:sz w:val="24"/>
                <w:szCs w:val="24"/>
              </w:rPr>
              <w:t xml:space="preserve"> March</w:t>
            </w:r>
            <w:r w:rsidR="007107B5" w:rsidRPr="00DA2BCB">
              <w:rPr>
                <w:rFonts w:eastAsia="Times New Roman"/>
                <w:b/>
                <w:bCs/>
                <w:sz w:val="24"/>
                <w:szCs w:val="24"/>
              </w:rPr>
              <w:t xml:space="preserve"> 20</w:t>
            </w:r>
            <w:r w:rsidRPr="00DA2BCB">
              <w:rPr>
                <w:rFonts w:eastAsia="Times New Roman"/>
                <w:b/>
                <w:bCs/>
                <w:sz w:val="24"/>
                <w:szCs w:val="24"/>
              </w:rPr>
              <w:t>16</w:t>
            </w:r>
          </w:p>
        </w:tc>
        <w:tc>
          <w:tcPr>
            <w:tcW w:w="3078" w:type="dxa"/>
            <w:gridSpan w:val="2"/>
            <w:tcBorders>
              <w:top w:val="single" w:sz="4" w:space="0" w:color="auto"/>
              <w:left w:val="single" w:sz="4" w:space="0" w:color="auto"/>
              <w:bottom w:val="single" w:sz="4" w:space="0" w:color="auto"/>
              <w:right w:val="single" w:sz="4" w:space="0" w:color="auto"/>
            </w:tcBorders>
            <w:hideMark/>
          </w:tcPr>
          <w:p w:rsidR="007107B5" w:rsidRPr="00DA2BCB" w:rsidRDefault="00526627">
            <w:pPr>
              <w:autoSpaceDE w:val="0"/>
              <w:autoSpaceDN w:val="0"/>
              <w:adjustRightInd w:val="0"/>
              <w:jc w:val="center"/>
              <w:rPr>
                <w:rFonts w:eastAsia="Times New Roman"/>
                <w:b/>
                <w:bCs/>
                <w:sz w:val="24"/>
                <w:szCs w:val="24"/>
                <w:lang w:val="en-US" w:eastAsia="en-US"/>
              </w:rPr>
            </w:pPr>
            <w:r>
              <w:rPr>
                <w:rFonts w:eastAsia="Times New Roman"/>
                <w:b/>
                <w:bCs/>
                <w:sz w:val="24"/>
                <w:szCs w:val="24"/>
              </w:rPr>
              <w:t>Till 06</w:t>
            </w:r>
            <w:r w:rsidRPr="00526627">
              <w:rPr>
                <w:rFonts w:eastAsia="Times New Roman"/>
                <w:b/>
                <w:bCs/>
                <w:sz w:val="24"/>
                <w:szCs w:val="24"/>
                <w:vertAlign w:val="superscript"/>
              </w:rPr>
              <w:t>th</w:t>
            </w:r>
            <w:r>
              <w:rPr>
                <w:rFonts w:eastAsia="Times New Roman"/>
                <w:b/>
                <w:bCs/>
                <w:sz w:val="24"/>
                <w:szCs w:val="24"/>
              </w:rPr>
              <w:t xml:space="preserve"> </w:t>
            </w:r>
            <w:r w:rsidR="000B4326" w:rsidRPr="00DA2BCB">
              <w:rPr>
                <w:rFonts w:eastAsia="Times New Roman"/>
                <w:b/>
                <w:bCs/>
                <w:sz w:val="24"/>
                <w:szCs w:val="24"/>
              </w:rPr>
              <w:t>March</w:t>
            </w:r>
            <w:r w:rsidR="007107B5" w:rsidRPr="00DA2BCB">
              <w:rPr>
                <w:rFonts w:eastAsia="Times New Roman"/>
                <w:b/>
                <w:bCs/>
                <w:sz w:val="24"/>
                <w:szCs w:val="24"/>
              </w:rPr>
              <w:t xml:space="preserve"> 201</w:t>
            </w:r>
            <w:r w:rsidR="000B4326" w:rsidRPr="00DA2BCB">
              <w:rPr>
                <w:rFonts w:eastAsia="Times New Roman"/>
                <w:b/>
                <w:bCs/>
                <w:sz w:val="24"/>
                <w:szCs w:val="24"/>
              </w:rPr>
              <w:t>6</w:t>
            </w:r>
          </w:p>
        </w:tc>
        <w:tc>
          <w:tcPr>
            <w:tcW w:w="1417" w:type="dxa"/>
            <w:tcBorders>
              <w:top w:val="single" w:sz="4" w:space="0" w:color="auto"/>
              <w:left w:val="single" w:sz="4" w:space="0" w:color="auto"/>
              <w:bottom w:val="single" w:sz="4" w:space="0" w:color="auto"/>
              <w:right w:val="single" w:sz="4" w:space="0" w:color="auto"/>
            </w:tcBorders>
            <w:hideMark/>
          </w:tcPr>
          <w:p w:rsidR="007107B5" w:rsidRPr="00DA2BCB" w:rsidRDefault="007107B5">
            <w:pPr>
              <w:autoSpaceDE w:val="0"/>
              <w:autoSpaceDN w:val="0"/>
              <w:adjustRightInd w:val="0"/>
              <w:jc w:val="center"/>
              <w:rPr>
                <w:rFonts w:eastAsia="Times New Roman"/>
                <w:b/>
                <w:bCs/>
                <w:sz w:val="24"/>
                <w:szCs w:val="24"/>
                <w:lang w:val="en-US" w:eastAsia="en-US"/>
              </w:rPr>
            </w:pPr>
            <w:r w:rsidRPr="00DA2BCB">
              <w:rPr>
                <w:rFonts w:eastAsia="Times New Roman"/>
                <w:b/>
                <w:bCs/>
                <w:sz w:val="24"/>
                <w:szCs w:val="24"/>
              </w:rPr>
              <w:t>On Spot</w:t>
            </w:r>
          </w:p>
        </w:tc>
      </w:tr>
      <w:tr w:rsidR="007107B5" w:rsidRPr="00DA2BCB" w:rsidTr="007107B5">
        <w:trPr>
          <w:trHeight w:val="253"/>
        </w:trPr>
        <w:tc>
          <w:tcPr>
            <w:tcW w:w="1214" w:type="dxa"/>
            <w:tcBorders>
              <w:top w:val="single" w:sz="4" w:space="0" w:color="auto"/>
              <w:left w:val="single" w:sz="4" w:space="0" w:color="auto"/>
              <w:bottom w:val="single" w:sz="4" w:space="0" w:color="auto"/>
              <w:right w:val="single" w:sz="4" w:space="0" w:color="auto"/>
            </w:tcBorders>
            <w:hideMark/>
          </w:tcPr>
          <w:p w:rsidR="007107B5" w:rsidRPr="00DA2BCB" w:rsidRDefault="007107B5">
            <w:pPr>
              <w:autoSpaceDE w:val="0"/>
              <w:autoSpaceDN w:val="0"/>
              <w:adjustRightInd w:val="0"/>
              <w:jc w:val="center"/>
              <w:rPr>
                <w:rFonts w:eastAsia="Times New Roman"/>
                <w:sz w:val="24"/>
                <w:szCs w:val="24"/>
                <w:lang w:val="en-US" w:eastAsia="en-US"/>
              </w:rPr>
            </w:pPr>
            <w:r w:rsidRPr="00DA2BCB">
              <w:rPr>
                <w:rFonts w:eastAsia="Times New Roman"/>
                <w:sz w:val="24"/>
                <w:szCs w:val="24"/>
              </w:rPr>
              <w:t>Delegates</w:t>
            </w:r>
          </w:p>
        </w:tc>
        <w:tc>
          <w:tcPr>
            <w:tcW w:w="3037" w:type="dxa"/>
            <w:gridSpan w:val="2"/>
            <w:tcBorders>
              <w:top w:val="single" w:sz="4" w:space="0" w:color="auto"/>
              <w:left w:val="single" w:sz="4" w:space="0" w:color="auto"/>
              <w:bottom w:val="single" w:sz="4" w:space="0" w:color="auto"/>
              <w:right w:val="single" w:sz="4" w:space="0" w:color="auto"/>
            </w:tcBorders>
            <w:hideMark/>
          </w:tcPr>
          <w:p w:rsidR="007107B5" w:rsidRPr="00DA2BCB" w:rsidRDefault="00317D95">
            <w:pPr>
              <w:autoSpaceDE w:val="0"/>
              <w:autoSpaceDN w:val="0"/>
              <w:adjustRightInd w:val="0"/>
              <w:jc w:val="center"/>
              <w:rPr>
                <w:rFonts w:eastAsia="Times New Roman"/>
                <w:sz w:val="24"/>
                <w:szCs w:val="24"/>
                <w:lang w:val="en-US" w:eastAsia="en-US"/>
              </w:rPr>
            </w:pPr>
            <w:r>
              <w:rPr>
                <w:rFonts w:eastAsia="Times New Roman"/>
                <w:sz w:val="24"/>
                <w:szCs w:val="24"/>
              </w:rPr>
              <w:t>7</w:t>
            </w:r>
            <w:r w:rsidR="007107B5" w:rsidRPr="00DA2BCB">
              <w:rPr>
                <w:rFonts w:eastAsia="Times New Roman"/>
                <w:sz w:val="24"/>
                <w:szCs w:val="24"/>
              </w:rPr>
              <w:t>00</w:t>
            </w:r>
          </w:p>
        </w:tc>
        <w:tc>
          <w:tcPr>
            <w:tcW w:w="3078" w:type="dxa"/>
            <w:gridSpan w:val="2"/>
            <w:tcBorders>
              <w:top w:val="single" w:sz="4" w:space="0" w:color="auto"/>
              <w:left w:val="single" w:sz="4" w:space="0" w:color="auto"/>
              <w:bottom w:val="single" w:sz="4" w:space="0" w:color="auto"/>
              <w:right w:val="single" w:sz="4" w:space="0" w:color="auto"/>
            </w:tcBorders>
            <w:hideMark/>
          </w:tcPr>
          <w:p w:rsidR="007107B5" w:rsidRPr="00DA2BCB" w:rsidRDefault="00317D95">
            <w:pPr>
              <w:autoSpaceDE w:val="0"/>
              <w:autoSpaceDN w:val="0"/>
              <w:adjustRightInd w:val="0"/>
              <w:jc w:val="center"/>
              <w:rPr>
                <w:rFonts w:eastAsia="Times New Roman"/>
                <w:sz w:val="24"/>
                <w:szCs w:val="24"/>
                <w:lang w:val="en-US" w:eastAsia="en-US"/>
              </w:rPr>
            </w:pPr>
            <w:r>
              <w:rPr>
                <w:rFonts w:eastAsia="Times New Roman"/>
                <w:sz w:val="24"/>
                <w:szCs w:val="24"/>
              </w:rPr>
              <w:t xml:space="preserve"> 10</w:t>
            </w:r>
            <w:r w:rsidR="007107B5" w:rsidRPr="00DA2BCB">
              <w:rPr>
                <w:rFonts w:eastAsia="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hideMark/>
          </w:tcPr>
          <w:p w:rsidR="007107B5" w:rsidRPr="00DA2BCB" w:rsidRDefault="00317D95" w:rsidP="000B4326">
            <w:pPr>
              <w:autoSpaceDE w:val="0"/>
              <w:autoSpaceDN w:val="0"/>
              <w:adjustRightInd w:val="0"/>
              <w:jc w:val="center"/>
              <w:rPr>
                <w:rFonts w:eastAsia="Times New Roman"/>
                <w:sz w:val="24"/>
                <w:szCs w:val="24"/>
                <w:lang w:val="en-US" w:eastAsia="en-US"/>
              </w:rPr>
            </w:pPr>
            <w:r>
              <w:rPr>
                <w:rFonts w:eastAsia="Times New Roman"/>
                <w:sz w:val="24"/>
                <w:szCs w:val="24"/>
              </w:rPr>
              <w:t>12</w:t>
            </w:r>
            <w:r w:rsidR="007107B5" w:rsidRPr="00DA2BCB">
              <w:rPr>
                <w:rFonts w:eastAsia="Times New Roman"/>
                <w:sz w:val="24"/>
                <w:szCs w:val="24"/>
              </w:rPr>
              <w:t>00</w:t>
            </w:r>
          </w:p>
        </w:tc>
      </w:tr>
      <w:tr w:rsidR="007107B5" w:rsidRPr="00DA2BCB" w:rsidTr="007107B5">
        <w:trPr>
          <w:trHeight w:val="253"/>
        </w:trPr>
        <w:tc>
          <w:tcPr>
            <w:tcW w:w="1214" w:type="dxa"/>
            <w:tcBorders>
              <w:top w:val="single" w:sz="4" w:space="0" w:color="auto"/>
              <w:left w:val="single" w:sz="4" w:space="0" w:color="auto"/>
              <w:bottom w:val="single" w:sz="4" w:space="0" w:color="auto"/>
              <w:right w:val="single" w:sz="4" w:space="0" w:color="auto"/>
            </w:tcBorders>
            <w:hideMark/>
          </w:tcPr>
          <w:p w:rsidR="007107B5" w:rsidRPr="00DA2BCB" w:rsidRDefault="007107B5">
            <w:pPr>
              <w:autoSpaceDE w:val="0"/>
              <w:autoSpaceDN w:val="0"/>
              <w:adjustRightInd w:val="0"/>
              <w:jc w:val="center"/>
              <w:rPr>
                <w:rFonts w:eastAsia="Times New Roman"/>
                <w:sz w:val="24"/>
                <w:szCs w:val="24"/>
                <w:lang w:val="en-US" w:eastAsia="en-US"/>
              </w:rPr>
            </w:pPr>
            <w:r w:rsidRPr="00DA2BCB">
              <w:rPr>
                <w:rFonts w:eastAsia="Times New Roman"/>
                <w:sz w:val="24"/>
                <w:szCs w:val="24"/>
              </w:rPr>
              <w:t>Scholars</w:t>
            </w:r>
          </w:p>
        </w:tc>
        <w:tc>
          <w:tcPr>
            <w:tcW w:w="3037" w:type="dxa"/>
            <w:gridSpan w:val="2"/>
            <w:tcBorders>
              <w:top w:val="single" w:sz="4" w:space="0" w:color="auto"/>
              <w:left w:val="single" w:sz="4" w:space="0" w:color="auto"/>
              <w:bottom w:val="single" w:sz="4" w:space="0" w:color="auto"/>
              <w:right w:val="single" w:sz="4" w:space="0" w:color="auto"/>
            </w:tcBorders>
            <w:hideMark/>
          </w:tcPr>
          <w:p w:rsidR="007107B5" w:rsidRPr="00DA2BCB" w:rsidRDefault="00317D95" w:rsidP="000B4326">
            <w:pPr>
              <w:autoSpaceDE w:val="0"/>
              <w:autoSpaceDN w:val="0"/>
              <w:adjustRightInd w:val="0"/>
              <w:jc w:val="center"/>
              <w:rPr>
                <w:rFonts w:eastAsia="Times New Roman"/>
                <w:sz w:val="24"/>
                <w:szCs w:val="24"/>
                <w:lang w:val="en-US" w:eastAsia="en-US"/>
              </w:rPr>
            </w:pPr>
            <w:r>
              <w:rPr>
                <w:rFonts w:eastAsia="Times New Roman"/>
                <w:sz w:val="24"/>
                <w:szCs w:val="24"/>
              </w:rPr>
              <w:t>50</w:t>
            </w:r>
            <w:r w:rsidR="007107B5" w:rsidRPr="00DA2BCB">
              <w:rPr>
                <w:rFonts w:eastAsia="Times New Roman"/>
                <w:sz w:val="24"/>
                <w:szCs w:val="24"/>
              </w:rPr>
              <w:t>0</w:t>
            </w:r>
          </w:p>
        </w:tc>
        <w:tc>
          <w:tcPr>
            <w:tcW w:w="3078" w:type="dxa"/>
            <w:gridSpan w:val="2"/>
            <w:tcBorders>
              <w:top w:val="single" w:sz="4" w:space="0" w:color="auto"/>
              <w:left w:val="single" w:sz="4" w:space="0" w:color="auto"/>
              <w:bottom w:val="single" w:sz="4" w:space="0" w:color="auto"/>
              <w:right w:val="single" w:sz="4" w:space="0" w:color="auto"/>
            </w:tcBorders>
            <w:hideMark/>
          </w:tcPr>
          <w:p w:rsidR="007107B5" w:rsidRPr="00DA2BCB" w:rsidRDefault="00317D95" w:rsidP="000B4326">
            <w:pPr>
              <w:autoSpaceDE w:val="0"/>
              <w:autoSpaceDN w:val="0"/>
              <w:adjustRightInd w:val="0"/>
              <w:jc w:val="center"/>
              <w:rPr>
                <w:rFonts w:eastAsia="Times New Roman"/>
                <w:sz w:val="24"/>
                <w:szCs w:val="24"/>
                <w:lang w:val="en-US" w:eastAsia="en-US"/>
              </w:rPr>
            </w:pPr>
            <w:r>
              <w:rPr>
                <w:rFonts w:eastAsia="Times New Roman"/>
                <w:sz w:val="24"/>
                <w:szCs w:val="24"/>
              </w:rPr>
              <w:t xml:space="preserve"> 7</w:t>
            </w:r>
            <w:r w:rsidR="000B4326" w:rsidRPr="00DA2BCB">
              <w:rPr>
                <w:rFonts w:eastAsia="Times New Roman"/>
                <w:sz w:val="24"/>
                <w:szCs w:val="24"/>
              </w:rPr>
              <w:t>5</w:t>
            </w:r>
            <w:r w:rsidR="007107B5" w:rsidRPr="00DA2BCB">
              <w:rPr>
                <w:rFonts w:eastAsia="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7107B5" w:rsidRPr="00DA2BCB" w:rsidRDefault="00317D95">
            <w:pPr>
              <w:autoSpaceDE w:val="0"/>
              <w:autoSpaceDN w:val="0"/>
              <w:adjustRightInd w:val="0"/>
              <w:jc w:val="center"/>
              <w:rPr>
                <w:rFonts w:eastAsia="Times New Roman"/>
                <w:sz w:val="24"/>
                <w:szCs w:val="24"/>
                <w:lang w:val="en-US" w:eastAsia="en-US"/>
              </w:rPr>
            </w:pPr>
            <w:r>
              <w:rPr>
                <w:rFonts w:eastAsia="Times New Roman"/>
                <w:sz w:val="24"/>
                <w:szCs w:val="24"/>
              </w:rPr>
              <w:t>10</w:t>
            </w:r>
            <w:r w:rsidR="007107B5" w:rsidRPr="00DA2BCB">
              <w:rPr>
                <w:rFonts w:eastAsia="Times New Roman"/>
                <w:sz w:val="24"/>
                <w:szCs w:val="24"/>
              </w:rPr>
              <w:t>00</w:t>
            </w:r>
          </w:p>
        </w:tc>
      </w:tr>
      <w:tr w:rsidR="007107B5" w:rsidRPr="00DA2BCB" w:rsidTr="007107B5">
        <w:trPr>
          <w:trHeight w:val="253"/>
        </w:trPr>
        <w:tc>
          <w:tcPr>
            <w:tcW w:w="1214" w:type="dxa"/>
            <w:tcBorders>
              <w:top w:val="single" w:sz="4" w:space="0" w:color="auto"/>
              <w:left w:val="single" w:sz="4" w:space="0" w:color="auto"/>
              <w:bottom w:val="single" w:sz="4" w:space="0" w:color="auto"/>
              <w:right w:val="single" w:sz="4" w:space="0" w:color="auto"/>
            </w:tcBorders>
            <w:hideMark/>
          </w:tcPr>
          <w:p w:rsidR="007107B5" w:rsidRPr="00DA2BCB" w:rsidRDefault="007107B5">
            <w:pPr>
              <w:autoSpaceDE w:val="0"/>
              <w:autoSpaceDN w:val="0"/>
              <w:adjustRightInd w:val="0"/>
              <w:jc w:val="center"/>
              <w:rPr>
                <w:rFonts w:eastAsia="Times New Roman"/>
                <w:sz w:val="24"/>
                <w:szCs w:val="24"/>
                <w:lang w:val="en-US" w:eastAsia="en-US"/>
              </w:rPr>
            </w:pPr>
            <w:r w:rsidRPr="00DA2BCB">
              <w:rPr>
                <w:rFonts w:eastAsia="Times New Roman"/>
                <w:sz w:val="24"/>
                <w:szCs w:val="24"/>
              </w:rPr>
              <w:t>Students</w:t>
            </w:r>
          </w:p>
        </w:tc>
        <w:tc>
          <w:tcPr>
            <w:tcW w:w="3037" w:type="dxa"/>
            <w:gridSpan w:val="2"/>
            <w:tcBorders>
              <w:top w:val="single" w:sz="4" w:space="0" w:color="auto"/>
              <w:left w:val="single" w:sz="4" w:space="0" w:color="auto"/>
              <w:bottom w:val="single" w:sz="4" w:space="0" w:color="auto"/>
              <w:right w:val="single" w:sz="4" w:space="0" w:color="auto"/>
            </w:tcBorders>
            <w:hideMark/>
          </w:tcPr>
          <w:p w:rsidR="007107B5" w:rsidRPr="00DA2BCB" w:rsidRDefault="000B4326">
            <w:pPr>
              <w:autoSpaceDE w:val="0"/>
              <w:autoSpaceDN w:val="0"/>
              <w:adjustRightInd w:val="0"/>
              <w:jc w:val="center"/>
              <w:rPr>
                <w:rFonts w:eastAsia="Times New Roman"/>
                <w:sz w:val="24"/>
                <w:szCs w:val="24"/>
                <w:lang w:val="en-US" w:eastAsia="en-US"/>
              </w:rPr>
            </w:pPr>
            <w:r w:rsidRPr="00DA2BCB">
              <w:rPr>
                <w:rFonts w:eastAsia="Times New Roman"/>
                <w:sz w:val="24"/>
                <w:szCs w:val="24"/>
              </w:rPr>
              <w:t>3</w:t>
            </w:r>
            <w:r w:rsidR="007107B5" w:rsidRPr="00DA2BCB">
              <w:rPr>
                <w:rFonts w:eastAsia="Times New Roman"/>
                <w:sz w:val="24"/>
                <w:szCs w:val="24"/>
              </w:rPr>
              <w:t>00</w:t>
            </w:r>
          </w:p>
        </w:tc>
        <w:tc>
          <w:tcPr>
            <w:tcW w:w="3078" w:type="dxa"/>
            <w:gridSpan w:val="2"/>
            <w:tcBorders>
              <w:top w:val="single" w:sz="4" w:space="0" w:color="auto"/>
              <w:left w:val="single" w:sz="4" w:space="0" w:color="auto"/>
              <w:bottom w:val="single" w:sz="4" w:space="0" w:color="auto"/>
              <w:right w:val="single" w:sz="4" w:space="0" w:color="auto"/>
            </w:tcBorders>
            <w:hideMark/>
          </w:tcPr>
          <w:p w:rsidR="007107B5" w:rsidRPr="00DA2BCB" w:rsidRDefault="00317D95">
            <w:pPr>
              <w:autoSpaceDE w:val="0"/>
              <w:autoSpaceDN w:val="0"/>
              <w:adjustRightInd w:val="0"/>
              <w:jc w:val="center"/>
              <w:rPr>
                <w:rFonts w:eastAsia="Times New Roman"/>
                <w:sz w:val="24"/>
                <w:szCs w:val="24"/>
                <w:lang w:val="en-US" w:eastAsia="en-US"/>
              </w:rPr>
            </w:pPr>
            <w:r>
              <w:rPr>
                <w:rFonts w:eastAsia="Times New Roman"/>
                <w:sz w:val="24"/>
                <w:szCs w:val="24"/>
              </w:rPr>
              <w:t xml:space="preserve"> 40</w:t>
            </w:r>
            <w:r w:rsidR="007107B5" w:rsidRPr="00DA2BCB">
              <w:rPr>
                <w:rFonts w:eastAsia="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7107B5" w:rsidRPr="00DA2BCB" w:rsidRDefault="00317D95">
            <w:pPr>
              <w:autoSpaceDE w:val="0"/>
              <w:autoSpaceDN w:val="0"/>
              <w:adjustRightInd w:val="0"/>
              <w:jc w:val="center"/>
              <w:rPr>
                <w:rFonts w:eastAsia="Times New Roman"/>
                <w:sz w:val="24"/>
                <w:szCs w:val="24"/>
                <w:lang w:val="en-US" w:eastAsia="en-US"/>
              </w:rPr>
            </w:pPr>
            <w:r>
              <w:rPr>
                <w:rFonts w:eastAsia="Times New Roman"/>
                <w:sz w:val="24"/>
                <w:szCs w:val="24"/>
              </w:rPr>
              <w:t>5</w:t>
            </w:r>
            <w:r w:rsidR="007107B5" w:rsidRPr="00DA2BCB">
              <w:rPr>
                <w:rFonts w:eastAsia="Times New Roman"/>
                <w:sz w:val="24"/>
                <w:szCs w:val="24"/>
              </w:rPr>
              <w:t>00</w:t>
            </w:r>
          </w:p>
        </w:tc>
      </w:tr>
      <w:tr w:rsidR="00FB763F" w:rsidRPr="00DA2BCB" w:rsidTr="00FB763F">
        <w:trPr>
          <w:trHeight w:val="258"/>
        </w:trPr>
        <w:tc>
          <w:tcPr>
            <w:tcW w:w="2518" w:type="dxa"/>
            <w:gridSpan w:val="2"/>
            <w:vMerge w:val="restart"/>
            <w:tcBorders>
              <w:top w:val="single" w:sz="4" w:space="0" w:color="auto"/>
              <w:left w:val="single" w:sz="4" w:space="0" w:color="auto"/>
              <w:bottom w:val="single" w:sz="4" w:space="0" w:color="auto"/>
              <w:right w:val="single" w:sz="4" w:space="0" w:color="auto"/>
            </w:tcBorders>
          </w:tcPr>
          <w:p w:rsidR="00FB763F" w:rsidRPr="00DA2BCB" w:rsidRDefault="00FB763F" w:rsidP="007D2DE2">
            <w:pPr>
              <w:autoSpaceDE w:val="0"/>
              <w:autoSpaceDN w:val="0"/>
              <w:adjustRightInd w:val="0"/>
              <w:rPr>
                <w:rFonts w:eastAsia="SimSun" w:cs="Times New Roman"/>
                <w:b/>
                <w:sz w:val="24"/>
                <w:szCs w:val="24"/>
                <w:lang w:val="en-US" w:eastAsia="en-US"/>
              </w:rPr>
            </w:pPr>
            <w:r w:rsidRPr="00DA2BCB">
              <w:rPr>
                <w:b/>
                <w:sz w:val="24"/>
                <w:szCs w:val="24"/>
              </w:rPr>
              <w:t>IMPORTANT DATES:</w:t>
            </w:r>
          </w:p>
          <w:p w:rsidR="00FB763F" w:rsidRPr="00DA2BCB" w:rsidRDefault="00FB763F" w:rsidP="007D2DE2">
            <w:pPr>
              <w:autoSpaceDE w:val="0"/>
              <w:autoSpaceDN w:val="0"/>
              <w:adjustRightInd w:val="0"/>
              <w:jc w:val="right"/>
              <w:rPr>
                <w:rFonts w:eastAsia="Times New Roman"/>
                <w:sz w:val="24"/>
                <w:szCs w:val="24"/>
                <w:lang w:val="en-US" w:eastAsia="en-US"/>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FB763F" w:rsidRPr="00DA2BCB" w:rsidRDefault="00FB763F" w:rsidP="007D2DE2">
            <w:pPr>
              <w:autoSpaceDE w:val="0"/>
              <w:autoSpaceDN w:val="0"/>
              <w:adjustRightInd w:val="0"/>
              <w:jc w:val="right"/>
              <w:rPr>
                <w:rFonts w:eastAsia="Times New Roman"/>
                <w:sz w:val="24"/>
                <w:szCs w:val="24"/>
                <w:lang w:val="en-US" w:eastAsia="en-US"/>
              </w:rPr>
            </w:pPr>
            <w:r w:rsidRPr="00DA2BCB">
              <w:rPr>
                <w:rFonts w:eastAsia="Times New Roman"/>
                <w:sz w:val="24"/>
                <w:szCs w:val="24"/>
              </w:rPr>
              <w:t>Submission of abstract</w:t>
            </w:r>
          </w:p>
        </w:tc>
        <w:tc>
          <w:tcPr>
            <w:tcW w:w="3393" w:type="dxa"/>
            <w:gridSpan w:val="2"/>
            <w:tcBorders>
              <w:top w:val="single" w:sz="4" w:space="0" w:color="auto"/>
              <w:left w:val="single" w:sz="4" w:space="0" w:color="auto"/>
              <w:bottom w:val="single" w:sz="4" w:space="0" w:color="auto"/>
              <w:right w:val="single" w:sz="4" w:space="0" w:color="auto"/>
            </w:tcBorders>
            <w:hideMark/>
          </w:tcPr>
          <w:p w:rsidR="00FB763F" w:rsidRPr="00DA2BCB" w:rsidRDefault="00FB763F" w:rsidP="00317D95">
            <w:pPr>
              <w:autoSpaceDE w:val="0"/>
              <w:autoSpaceDN w:val="0"/>
              <w:adjustRightInd w:val="0"/>
              <w:rPr>
                <w:rFonts w:eastAsia="Times New Roman"/>
                <w:sz w:val="24"/>
                <w:szCs w:val="24"/>
                <w:lang w:val="en-US" w:eastAsia="en-US"/>
              </w:rPr>
            </w:pPr>
            <w:r w:rsidRPr="00DA2BCB">
              <w:rPr>
                <w:rFonts w:eastAsia="Times New Roman"/>
                <w:sz w:val="24"/>
                <w:szCs w:val="24"/>
              </w:rPr>
              <w:t xml:space="preserve">      </w:t>
            </w:r>
            <w:r w:rsidR="00317D95">
              <w:rPr>
                <w:rFonts w:cs="Helvetica"/>
                <w:b/>
                <w:bCs/>
                <w:sz w:val="24"/>
                <w:szCs w:val="24"/>
                <w:lang w:bidi="hi-IN"/>
              </w:rPr>
              <w:t>1</w:t>
            </w:r>
            <w:r w:rsidR="00317D95" w:rsidRPr="00317D95">
              <w:rPr>
                <w:rFonts w:cs="Helvetica"/>
                <w:b/>
                <w:bCs/>
                <w:sz w:val="24"/>
                <w:szCs w:val="24"/>
                <w:vertAlign w:val="superscript"/>
                <w:lang w:bidi="hi-IN"/>
              </w:rPr>
              <w:t>st</w:t>
            </w:r>
            <w:r w:rsidR="00317D95">
              <w:rPr>
                <w:rFonts w:cs="Helvetica"/>
                <w:b/>
                <w:bCs/>
                <w:sz w:val="24"/>
                <w:szCs w:val="24"/>
                <w:lang w:bidi="hi-IN"/>
              </w:rPr>
              <w:t xml:space="preserve">  March</w:t>
            </w:r>
            <w:r w:rsidRPr="00DA2BCB">
              <w:rPr>
                <w:rFonts w:cs="Helvetica"/>
                <w:b/>
                <w:bCs/>
                <w:sz w:val="24"/>
                <w:szCs w:val="24"/>
                <w:lang w:bidi="hi-IN"/>
              </w:rPr>
              <w:t xml:space="preserve"> 2016, </w:t>
            </w:r>
            <w:r w:rsidRPr="00DA2BCB">
              <w:rPr>
                <w:rFonts w:eastAsia="Times New Roman"/>
                <w:sz w:val="24"/>
                <w:szCs w:val="24"/>
              </w:rPr>
              <w:t xml:space="preserve">   </w:t>
            </w:r>
          </w:p>
        </w:tc>
      </w:tr>
      <w:tr w:rsidR="00FB763F" w:rsidRPr="00DA2BCB" w:rsidTr="00FB763F">
        <w:trPr>
          <w:trHeight w:val="258"/>
        </w:trPr>
        <w:tc>
          <w:tcPr>
            <w:tcW w:w="2518" w:type="dxa"/>
            <w:gridSpan w:val="2"/>
            <w:vMerge/>
            <w:tcBorders>
              <w:top w:val="single" w:sz="4" w:space="0" w:color="auto"/>
              <w:left w:val="single" w:sz="4" w:space="0" w:color="auto"/>
              <w:bottom w:val="single" w:sz="4" w:space="0" w:color="auto"/>
              <w:right w:val="single" w:sz="4" w:space="0" w:color="auto"/>
            </w:tcBorders>
            <w:vAlign w:val="center"/>
            <w:hideMark/>
          </w:tcPr>
          <w:p w:rsidR="00FB763F" w:rsidRPr="00DA2BCB" w:rsidRDefault="00FB763F" w:rsidP="007D2DE2">
            <w:pPr>
              <w:rPr>
                <w:rFonts w:eastAsia="Times New Roman"/>
                <w:sz w:val="24"/>
                <w:szCs w:val="24"/>
                <w:lang w:val="en-US" w:eastAsia="en-US"/>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FB763F" w:rsidRPr="00DA2BCB" w:rsidRDefault="00FB763F" w:rsidP="007D2DE2">
            <w:pPr>
              <w:autoSpaceDE w:val="0"/>
              <w:autoSpaceDN w:val="0"/>
              <w:adjustRightInd w:val="0"/>
              <w:jc w:val="right"/>
              <w:rPr>
                <w:rFonts w:eastAsia="Times New Roman"/>
                <w:sz w:val="24"/>
                <w:szCs w:val="24"/>
                <w:lang w:val="en-US" w:eastAsia="en-US"/>
              </w:rPr>
            </w:pPr>
            <w:r w:rsidRPr="00DA2BCB">
              <w:rPr>
                <w:rFonts w:eastAsia="Times New Roman"/>
                <w:sz w:val="24"/>
                <w:szCs w:val="24"/>
              </w:rPr>
              <w:t>Acceptance of Paper</w:t>
            </w:r>
          </w:p>
        </w:tc>
        <w:tc>
          <w:tcPr>
            <w:tcW w:w="3393" w:type="dxa"/>
            <w:gridSpan w:val="2"/>
            <w:tcBorders>
              <w:top w:val="single" w:sz="4" w:space="0" w:color="auto"/>
              <w:left w:val="single" w:sz="4" w:space="0" w:color="auto"/>
              <w:bottom w:val="single" w:sz="4" w:space="0" w:color="auto"/>
              <w:right w:val="single" w:sz="4" w:space="0" w:color="auto"/>
            </w:tcBorders>
            <w:hideMark/>
          </w:tcPr>
          <w:p w:rsidR="00FB763F" w:rsidRPr="00DA2BCB" w:rsidRDefault="00317D95" w:rsidP="007D2DE2">
            <w:pPr>
              <w:autoSpaceDE w:val="0"/>
              <w:autoSpaceDN w:val="0"/>
              <w:adjustRightInd w:val="0"/>
              <w:jc w:val="center"/>
              <w:rPr>
                <w:rFonts w:eastAsia="Times New Roman"/>
                <w:sz w:val="24"/>
                <w:szCs w:val="24"/>
                <w:lang w:val="en-US" w:eastAsia="en-US"/>
              </w:rPr>
            </w:pPr>
            <w:r>
              <w:rPr>
                <w:rFonts w:cs="Helvetica"/>
                <w:b/>
                <w:bCs/>
                <w:sz w:val="24"/>
                <w:szCs w:val="24"/>
                <w:lang w:bidi="hi-IN"/>
              </w:rPr>
              <w:t>2</w:t>
            </w:r>
            <w:r w:rsidRPr="00317D95">
              <w:rPr>
                <w:rFonts w:cs="Helvetica"/>
                <w:b/>
                <w:bCs/>
                <w:sz w:val="24"/>
                <w:szCs w:val="24"/>
                <w:vertAlign w:val="superscript"/>
                <w:lang w:bidi="hi-IN"/>
              </w:rPr>
              <w:t>nd</w:t>
            </w:r>
            <w:r>
              <w:rPr>
                <w:rFonts w:cs="Helvetica"/>
                <w:b/>
                <w:bCs/>
                <w:sz w:val="24"/>
                <w:szCs w:val="24"/>
                <w:lang w:bidi="hi-IN"/>
              </w:rPr>
              <w:t xml:space="preserve">  </w:t>
            </w:r>
            <w:r w:rsidR="00FB763F" w:rsidRPr="00DA2BCB">
              <w:rPr>
                <w:rFonts w:cs="Helvetica"/>
                <w:b/>
                <w:bCs/>
                <w:sz w:val="24"/>
                <w:szCs w:val="24"/>
                <w:lang w:bidi="hi-IN"/>
              </w:rPr>
              <w:t xml:space="preserve"> March 2016,</w:t>
            </w:r>
          </w:p>
        </w:tc>
      </w:tr>
      <w:tr w:rsidR="00FB763F" w:rsidRPr="00DA2BCB" w:rsidTr="00FB763F">
        <w:trPr>
          <w:trHeight w:val="258"/>
        </w:trPr>
        <w:tc>
          <w:tcPr>
            <w:tcW w:w="2518" w:type="dxa"/>
            <w:gridSpan w:val="2"/>
            <w:vMerge/>
            <w:tcBorders>
              <w:top w:val="single" w:sz="4" w:space="0" w:color="auto"/>
              <w:left w:val="single" w:sz="4" w:space="0" w:color="auto"/>
              <w:bottom w:val="single" w:sz="4" w:space="0" w:color="auto"/>
              <w:right w:val="single" w:sz="4" w:space="0" w:color="auto"/>
            </w:tcBorders>
            <w:vAlign w:val="center"/>
            <w:hideMark/>
          </w:tcPr>
          <w:p w:rsidR="00FB763F" w:rsidRPr="00DA2BCB" w:rsidRDefault="00FB763F" w:rsidP="007D2DE2">
            <w:pPr>
              <w:rPr>
                <w:rFonts w:eastAsia="Times New Roman"/>
                <w:sz w:val="24"/>
                <w:szCs w:val="24"/>
                <w:lang w:val="en-US" w:eastAsia="en-US"/>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FB763F" w:rsidRPr="00DA2BCB" w:rsidRDefault="00FB763F" w:rsidP="007D2DE2">
            <w:pPr>
              <w:autoSpaceDE w:val="0"/>
              <w:autoSpaceDN w:val="0"/>
              <w:adjustRightInd w:val="0"/>
              <w:jc w:val="right"/>
              <w:rPr>
                <w:rFonts w:eastAsia="Times New Roman"/>
                <w:sz w:val="24"/>
                <w:szCs w:val="24"/>
                <w:lang w:val="en-US" w:eastAsia="en-US"/>
              </w:rPr>
            </w:pPr>
            <w:r w:rsidRPr="00DA2BCB">
              <w:rPr>
                <w:rFonts w:eastAsia="Times New Roman"/>
                <w:sz w:val="24"/>
                <w:szCs w:val="24"/>
              </w:rPr>
              <w:t>Submission of Full Paper</w:t>
            </w:r>
          </w:p>
        </w:tc>
        <w:tc>
          <w:tcPr>
            <w:tcW w:w="3393" w:type="dxa"/>
            <w:gridSpan w:val="2"/>
            <w:tcBorders>
              <w:top w:val="single" w:sz="4" w:space="0" w:color="auto"/>
              <w:left w:val="single" w:sz="4" w:space="0" w:color="auto"/>
              <w:bottom w:val="single" w:sz="4" w:space="0" w:color="auto"/>
              <w:right w:val="single" w:sz="4" w:space="0" w:color="auto"/>
            </w:tcBorders>
            <w:hideMark/>
          </w:tcPr>
          <w:p w:rsidR="00FB763F" w:rsidRPr="00DA2BCB" w:rsidRDefault="00317D95" w:rsidP="007D2DE2">
            <w:pPr>
              <w:autoSpaceDE w:val="0"/>
              <w:autoSpaceDN w:val="0"/>
              <w:adjustRightInd w:val="0"/>
              <w:jc w:val="center"/>
              <w:rPr>
                <w:rFonts w:eastAsia="Times New Roman"/>
                <w:sz w:val="24"/>
                <w:szCs w:val="24"/>
                <w:lang w:val="en-US" w:eastAsia="en-US"/>
              </w:rPr>
            </w:pPr>
            <w:r>
              <w:rPr>
                <w:rFonts w:cs="Helvetica"/>
                <w:b/>
                <w:bCs/>
                <w:sz w:val="24"/>
                <w:szCs w:val="24"/>
                <w:lang w:bidi="hi-IN"/>
              </w:rPr>
              <w:t>6</w:t>
            </w:r>
            <w:r w:rsidRPr="00317D95">
              <w:rPr>
                <w:rFonts w:cs="Helvetica"/>
                <w:b/>
                <w:bCs/>
                <w:sz w:val="24"/>
                <w:szCs w:val="24"/>
                <w:vertAlign w:val="superscript"/>
                <w:lang w:bidi="hi-IN"/>
              </w:rPr>
              <w:t>th</w:t>
            </w:r>
            <w:r>
              <w:rPr>
                <w:rFonts w:cs="Helvetica"/>
                <w:b/>
                <w:bCs/>
                <w:sz w:val="24"/>
                <w:szCs w:val="24"/>
                <w:lang w:bidi="hi-IN"/>
              </w:rPr>
              <w:t xml:space="preserve"> </w:t>
            </w:r>
            <w:r w:rsidR="00FB763F" w:rsidRPr="00DA2BCB">
              <w:rPr>
                <w:rFonts w:cs="Helvetica"/>
                <w:b/>
                <w:bCs/>
                <w:sz w:val="24"/>
                <w:szCs w:val="24"/>
                <w:lang w:bidi="hi-IN"/>
              </w:rPr>
              <w:t xml:space="preserve"> March 2016,</w:t>
            </w:r>
          </w:p>
        </w:tc>
      </w:tr>
    </w:tbl>
    <w:p w:rsidR="007107B5" w:rsidRPr="00DA2BCB" w:rsidRDefault="007107B5" w:rsidP="007107B5">
      <w:pPr>
        <w:autoSpaceDE w:val="0"/>
        <w:autoSpaceDN w:val="0"/>
        <w:adjustRightInd w:val="0"/>
        <w:rPr>
          <w:b/>
          <w:sz w:val="24"/>
          <w:szCs w:val="24"/>
          <w:lang w:val="en-US" w:eastAsia="en-US"/>
        </w:rPr>
      </w:pPr>
    </w:p>
    <w:p w:rsidR="007107B5" w:rsidRPr="00DA2BCB" w:rsidRDefault="007107B5" w:rsidP="007107B5">
      <w:pPr>
        <w:spacing w:line="264" w:lineRule="auto"/>
        <w:jc w:val="both"/>
        <w:rPr>
          <w:b/>
          <w:bCs/>
          <w:color w:val="222222"/>
          <w:sz w:val="24"/>
          <w:szCs w:val="24"/>
          <w:shd w:val="clear" w:color="auto" w:fill="FFFFFF"/>
        </w:rPr>
      </w:pPr>
      <w:r w:rsidRPr="00DA2BCB">
        <w:rPr>
          <w:b/>
          <w:sz w:val="24"/>
          <w:szCs w:val="24"/>
        </w:rPr>
        <w:t>Note:</w:t>
      </w:r>
      <w:r w:rsidRPr="00DA2BCB">
        <w:rPr>
          <w:sz w:val="24"/>
          <w:szCs w:val="24"/>
        </w:rPr>
        <w:t xml:space="preserve"> The Registration fee includes the registration kit, lunch, and tea and does not include accommodation\room Charges. Delegates are requested to arrange TA from their own institutions. We can arrange for night stay on demand and payment. </w:t>
      </w:r>
      <w:r w:rsidRPr="00DA2BCB">
        <w:rPr>
          <w:b/>
          <w:bCs/>
          <w:sz w:val="24"/>
          <w:szCs w:val="24"/>
        </w:rPr>
        <w:t xml:space="preserve">If more than one </w:t>
      </w:r>
      <w:proofErr w:type="gramStart"/>
      <w:r w:rsidRPr="00DA2BCB">
        <w:rPr>
          <w:b/>
          <w:bCs/>
          <w:sz w:val="24"/>
          <w:szCs w:val="24"/>
        </w:rPr>
        <w:t>author</w:t>
      </w:r>
      <w:proofErr w:type="gramEnd"/>
      <w:r w:rsidRPr="00DA2BCB">
        <w:rPr>
          <w:b/>
          <w:bCs/>
          <w:sz w:val="24"/>
          <w:szCs w:val="24"/>
        </w:rPr>
        <w:t xml:space="preserve"> each have to register separately.</w:t>
      </w:r>
      <w:r w:rsidRPr="00DA2BCB">
        <w:rPr>
          <w:b/>
          <w:bCs/>
          <w:color w:val="222222"/>
          <w:sz w:val="24"/>
          <w:szCs w:val="24"/>
          <w:shd w:val="clear" w:color="auto" w:fill="FFFFFF"/>
        </w:rPr>
        <w:t xml:space="preserve"> </w:t>
      </w:r>
    </w:p>
    <w:p w:rsidR="00BE45C8" w:rsidRDefault="00C331F8" w:rsidP="007107B5">
      <w:pPr>
        <w:spacing w:line="264" w:lineRule="auto"/>
        <w:jc w:val="both"/>
        <w:rPr>
          <w:b/>
          <w:sz w:val="24"/>
          <w:szCs w:val="24"/>
        </w:rPr>
      </w:pPr>
      <w:r w:rsidRPr="00DA2BCB">
        <w:rPr>
          <w:b/>
          <w:sz w:val="24"/>
          <w:szCs w:val="24"/>
        </w:rPr>
        <w:t xml:space="preserve">Venue: </w:t>
      </w:r>
      <w:r w:rsidR="007107B5" w:rsidRPr="00DA2BCB">
        <w:rPr>
          <w:b/>
          <w:sz w:val="24"/>
          <w:szCs w:val="24"/>
        </w:rPr>
        <w:t xml:space="preserve"> </w:t>
      </w:r>
      <w:r w:rsidR="00BE45C8">
        <w:rPr>
          <w:b/>
          <w:sz w:val="24"/>
          <w:szCs w:val="24"/>
        </w:rPr>
        <w:t xml:space="preserve">Seminar Hall, </w:t>
      </w:r>
      <w:proofErr w:type="spellStart"/>
      <w:r w:rsidR="00BE45C8">
        <w:rPr>
          <w:b/>
          <w:sz w:val="24"/>
          <w:szCs w:val="24"/>
        </w:rPr>
        <w:t>Vedik</w:t>
      </w:r>
      <w:proofErr w:type="spellEnd"/>
      <w:r w:rsidR="00BE45C8">
        <w:rPr>
          <w:b/>
          <w:sz w:val="24"/>
          <w:szCs w:val="24"/>
        </w:rPr>
        <w:t xml:space="preserve"> </w:t>
      </w:r>
      <w:proofErr w:type="spellStart"/>
      <w:r w:rsidR="00BE45C8">
        <w:rPr>
          <w:b/>
          <w:sz w:val="24"/>
          <w:szCs w:val="24"/>
        </w:rPr>
        <w:t>Kanya</w:t>
      </w:r>
      <w:proofErr w:type="spellEnd"/>
      <w:r w:rsidR="00BE45C8">
        <w:rPr>
          <w:b/>
          <w:sz w:val="24"/>
          <w:szCs w:val="24"/>
        </w:rPr>
        <w:t xml:space="preserve"> </w:t>
      </w:r>
      <w:proofErr w:type="spellStart"/>
      <w:proofErr w:type="gramStart"/>
      <w:r w:rsidR="00BE45C8">
        <w:rPr>
          <w:b/>
          <w:sz w:val="24"/>
          <w:szCs w:val="24"/>
        </w:rPr>
        <w:t>Mahavidyalaya</w:t>
      </w:r>
      <w:proofErr w:type="spellEnd"/>
      <w:r w:rsidR="00BE45C8">
        <w:rPr>
          <w:b/>
          <w:sz w:val="24"/>
          <w:szCs w:val="24"/>
        </w:rPr>
        <w:t xml:space="preserve"> ,Raja</w:t>
      </w:r>
      <w:proofErr w:type="gramEnd"/>
      <w:r w:rsidR="00BE45C8">
        <w:rPr>
          <w:b/>
          <w:sz w:val="24"/>
          <w:szCs w:val="24"/>
        </w:rPr>
        <w:t>-</w:t>
      </w:r>
      <w:proofErr w:type="spellStart"/>
      <w:r w:rsidR="00BE45C8">
        <w:rPr>
          <w:b/>
          <w:sz w:val="24"/>
          <w:szCs w:val="24"/>
        </w:rPr>
        <w:t>Park,</w:t>
      </w:r>
      <w:r w:rsidR="007107B5" w:rsidRPr="00DA2BCB">
        <w:rPr>
          <w:b/>
          <w:sz w:val="24"/>
          <w:szCs w:val="24"/>
        </w:rPr>
        <w:t>Jaipur</w:t>
      </w:r>
      <w:proofErr w:type="spellEnd"/>
      <w:r w:rsidR="00BE45C8">
        <w:rPr>
          <w:b/>
          <w:sz w:val="24"/>
          <w:szCs w:val="24"/>
        </w:rPr>
        <w:t>.</w:t>
      </w:r>
    </w:p>
    <w:p w:rsidR="007107B5" w:rsidRPr="00DA2BCB" w:rsidRDefault="007107B5" w:rsidP="007107B5">
      <w:pPr>
        <w:spacing w:line="264" w:lineRule="auto"/>
        <w:jc w:val="both"/>
        <w:rPr>
          <w:b/>
          <w:color w:val="000000"/>
          <w:sz w:val="24"/>
          <w:szCs w:val="24"/>
        </w:rPr>
      </w:pPr>
      <w:r w:rsidRPr="00DA2BCB">
        <w:rPr>
          <w:b/>
          <w:sz w:val="24"/>
          <w:szCs w:val="24"/>
        </w:rPr>
        <w:t xml:space="preserve">Date &amp; Day: </w:t>
      </w:r>
      <w:r w:rsidR="00BE45C8">
        <w:rPr>
          <w:rFonts w:cs="Helvetica"/>
          <w:b/>
          <w:bCs/>
          <w:sz w:val="24"/>
          <w:szCs w:val="24"/>
          <w:lang w:bidi="hi-IN"/>
        </w:rPr>
        <w:t>2</w:t>
      </w:r>
      <w:r w:rsidR="00C331F8" w:rsidRPr="00DA2BCB">
        <w:rPr>
          <w:rFonts w:cs="Helvetica"/>
          <w:b/>
          <w:bCs/>
          <w:sz w:val="24"/>
          <w:szCs w:val="24"/>
          <w:lang w:bidi="hi-IN"/>
        </w:rPr>
        <w:t>0 March</w:t>
      </w:r>
      <w:r w:rsidRPr="00DA2BCB">
        <w:rPr>
          <w:rFonts w:cs="Helvetica"/>
          <w:b/>
          <w:bCs/>
          <w:sz w:val="24"/>
          <w:szCs w:val="24"/>
          <w:lang w:bidi="hi-IN"/>
        </w:rPr>
        <w:t xml:space="preserve"> 201</w:t>
      </w:r>
      <w:r w:rsidR="00C331F8" w:rsidRPr="00DA2BCB">
        <w:rPr>
          <w:rFonts w:cs="Helvetica"/>
          <w:b/>
          <w:bCs/>
          <w:sz w:val="24"/>
          <w:szCs w:val="24"/>
          <w:lang w:bidi="hi-IN"/>
        </w:rPr>
        <w:t>6</w:t>
      </w:r>
      <w:proofErr w:type="gramStart"/>
      <w:r w:rsidR="00BE45C8">
        <w:rPr>
          <w:rFonts w:cs="Helvetica"/>
          <w:b/>
          <w:bCs/>
          <w:sz w:val="24"/>
          <w:szCs w:val="24"/>
          <w:lang w:bidi="hi-IN"/>
        </w:rPr>
        <w:t>,Sun</w:t>
      </w:r>
      <w:r w:rsidR="00C331F8" w:rsidRPr="00DA2BCB">
        <w:rPr>
          <w:rFonts w:cs="Helvetica"/>
          <w:b/>
          <w:bCs/>
          <w:sz w:val="24"/>
          <w:szCs w:val="24"/>
          <w:lang w:bidi="hi-IN"/>
        </w:rPr>
        <w:t>day</w:t>
      </w:r>
      <w:proofErr w:type="gramEnd"/>
    </w:p>
    <w:p w:rsidR="007107B5" w:rsidRPr="00DA2BCB" w:rsidRDefault="007107B5" w:rsidP="007107B5">
      <w:pPr>
        <w:autoSpaceDE w:val="0"/>
        <w:autoSpaceDN w:val="0"/>
        <w:adjustRightInd w:val="0"/>
        <w:jc w:val="both"/>
        <w:rPr>
          <w:b/>
          <w:bCs/>
          <w:sz w:val="24"/>
          <w:szCs w:val="24"/>
        </w:rPr>
      </w:pPr>
      <w:r w:rsidRPr="00DA2BCB">
        <w:rPr>
          <w:b/>
          <w:sz w:val="24"/>
          <w:szCs w:val="24"/>
        </w:rPr>
        <w:t>Payment Mode:</w:t>
      </w:r>
      <w:r w:rsidRPr="00DA2BCB">
        <w:rPr>
          <w:sz w:val="24"/>
          <w:szCs w:val="24"/>
        </w:rPr>
        <w:t xml:space="preserve"> The</w:t>
      </w:r>
      <w:r w:rsidRPr="00DA2BCB">
        <w:rPr>
          <w:b/>
          <w:sz w:val="24"/>
          <w:szCs w:val="24"/>
        </w:rPr>
        <w:t xml:space="preserve"> </w:t>
      </w:r>
      <w:r w:rsidRPr="00DA2BCB">
        <w:rPr>
          <w:sz w:val="24"/>
          <w:szCs w:val="24"/>
        </w:rPr>
        <w:t xml:space="preserve">registration fee is payable by Cash or Demand Draft in </w:t>
      </w:r>
      <w:proofErr w:type="spellStart"/>
      <w:r w:rsidRPr="00DA2BCB">
        <w:rPr>
          <w:sz w:val="24"/>
          <w:szCs w:val="24"/>
        </w:rPr>
        <w:t>favor</w:t>
      </w:r>
      <w:proofErr w:type="spellEnd"/>
      <w:r w:rsidRPr="00DA2BCB">
        <w:rPr>
          <w:sz w:val="24"/>
          <w:szCs w:val="24"/>
        </w:rPr>
        <w:t xml:space="preserve"> of </w:t>
      </w:r>
      <w:r w:rsidRPr="00DA2BCB">
        <w:rPr>
          <w:b/>
          <w:bCs/>
          <w:sz w:val="24"/>
          <w:szCs w:val="24"/>
        </w:rPr>
        <w:t xml:space="preserve">“SURAJ SANSTHAN, JAIPUR”. Another mode of Payment by RTGS/ NEFT </w:t>
      </w:r>
    </w:p>
    <w:p w:rsidR="007107B5" w:rsidRPr="00DA2BCB" w:rsidRDefault="007107B5" w:rsidP="007107B5">
      <w:pPr>
        <w:autoSpaceDE w:val="0"/>
        <w:autoSpaceDN w:val="0"/>
        <w:adjustRightInd w:val="0"/>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2100"/>
        <w:gridCol w:w="2700"/>
        <w:gridCol w:w="2137"/>
      </w:tblGrid>
      <w:tr w:rsidR="007107B5" w:rsidRPr="00DA2BCB" w:rsidTr="007107B5">
        <w:trPr>
          <w:trHeight w:val="737"/>
        </w:trPr>
        <w:tc>
          <w:tcPr>
            <w:tcW w:w="2308" w:type="dxa"/>
            <w:tcBorders>
              <w:top w:val="single" w:sz="4" w:space="0" w:color="auto"/>
              <w:left w:val="single" w:sz="4" w:space="0" w:color="auto"/>
              <w:bottom w:val="single" w:sz="4" w:space="0" w:color="auto"/>
              <w:right w:val="single" w:sz="4" w:space="0" w:color="auto"/>
            </w:tcBorders>
            <w:hideMark/>
          </w:tcPr>
          <w:p w:rsidR="007107B5" w:rsidRPr="00DA2BCB" w:rsidRDefault="007107B5">
            <w:pPr>
              <w:jc w:val="center"/>
              <w:rPr>
                <w:rFonts w:eastAsia="Times New Roman" w:cs="Times New Roman"/>
                <w:b/>
                <w:bCs/>
                <w:color w:val="222222"/>
                <w:sz w:val="24"/>
                <w:szCs w:val="24"/>
                <w:shd w:val="clear" w:color="auto" w:fill="FFFFFF"/>
                <w:lang w:val="en-US" w:eastAsia="en-US"/>
              </w:rPr>
            </w:pPr>
            <w:r w:rsidRPr="00DA2BCB">
              <w:rPr>
                <w:rFonts w:eastAsia="Times New Roman"/>
                <w:b/>
                <w:bCs/>
                <w:color w:val="222222"/>
                <w:sz w:val="24"/>
                <w:szCs w:val="24"/>
                <w:shd w:val="clear" w:color="auto" w:fill="FFFFFF"/>
              </w:rPr>
              <w:t>Bank : IDBI</w:t>
            </w:r>
          </w:p>
          <w:p w:rsidR="007107B5" w:rsidRPr="00DA2BCB" w:rsidRDefault="007107B5">
            <w:pPr>
              <w:jc w:val="center"/>
              <w:rPr>
                <w:rFonts w:eastAsia="Times New Roman"/>
                <w:b/>
                <w:color w:val="000000"/>
                <w:sz w:val="24"/>
                <w:szCs w:val="24"/>
                <w:lang w:val="en-US" w:eastAsia="en-US"/>
              </w:rPr>
            </w:pPr>
            <w:r w:rsidRPr="00DA2BCB">
              <w:rPr>
                <w:rFonts w:eastAsia="Times New Roman"/>
                <w:b/>
                <w:bCs/>
                <w:color w:val="222222"/>
                <w:sz w:val="24"/>
                <w:szCs w:val="24"/>
                <w:shd w:val="clear" w:color="auto" w:fill="FFFFFF"/>
              </w:rPr>
              <w:t xml:space="preserve">Saving A/c Name :  </w:t>
            </w:r>
            <w:proofErr w:type="spellStart"/>
            <w:r w:rsidRPr="00DA2BCB">
              <w:rPr>
                <w:rFonts w:eastAsia="Times New Roman"/>
                <w:b/>
                <w:bCs/>
                <w:color w:val="222222"/>
                <w:sz w:val="24"/>
                <w:szCs w:val="24"/>
                <w:shd w:val="clear" w:color="auto" w:fill="FFFFFF"/>
              </w:rPr>
              <w:t>Suraj</w:t>
            </w:r>
            <w:proofErr w:type="spellEnd"/>
            <w:r w:rsidRPr="00DA2BCB">
              <w:rPr>
                <w:rFonts w:eastAsia="Times New Roman"/>
                <w:b/>
                <w:bCs/>
                <w:color w:val="222222"/>
                <w:sz w:val="24"/>
                <w:szCs w:val="24"/>
                <w:shd w:val="clear" w:color="auto" w:fill="FFFFFF"/>
              </w:rPr>
              <w:t xml:space="preserve"> </w:t>
            </w:r>
            <w:proofErr w:type="spellStart"/>
            <w:r w:rsidRPr="00DA2BCB">
              <w:rPr>
                <w:rFonts w:eastAsia="Times New Roman"/>
                <w:b/>
                <w:bCs/>
                <w:color w:val="222222"/>
                <w:sz w:val="24"/>
                <w:szCs w:val="24"/>
                <w:shd w:val="clear" w:color="auto" w:fill="FFFFFF"/>
              </w:rPr>
              <w:t>Sansthan</w:t>
            </w:r>
            <w:proofErr w:type="spellEnd"/>
            <w:r w:rsidRPr="00DA2BCB">
              <w:rPr>
                <w:rFonts w:eastAsia="Times New Roman"/>
                <w:b/>
                <w:bCs/>
                <w:color w:val="222222"/>
                <w:sz w:val="24"/>
                <w:szCs w:val="24"/>
                <w:shd w:val="clear" w:color="auto" w:fill="FFFFFF"/>
              </w:rPr>
              <w:t>, Jaipur</w:t>
            </w:r>
          </w:p>
        </w:tc>
        <w:tc>
          <w:tcPr>
            <w:tcW w:w="2100" w:type="dxa"/>
            <w:tcBorders>
              <w:top w:val="single" w:sz="4" w:space="0" w:color="auto"/>
              <w:left w:val="single" w:sz="4" w:space="0" w:color="auto"/>
              <w:bottom w:val="single" w:sz="4" w:space="0" w:color="auto"/>
              <w:right w:val="single" w:sz="4" w:space="0" w:color="auto"/>
            </w:tcBorders>
            <w:hideMark/>
          </w:tcPr>
          <w:p w:rsidR="007107B5" w:rsidRPr="00DA2BCB" w:rsidRDefault="007107B5">
            <w:pPr>
              <w:jc w:val="center"/>
              <w:rPr>
                <w:rFonts w:eastAsia="Times New Roman"/>
                <w:b/>
                <w:color w:val="000000"/>
                <w:sz w:val="24"/>
                <w:szCs w:val="24"/>
                <w:lang w:val="en-US" w:eastAsia="en-US"/>
              </w:rPr>
            </w:pPr>
            <w:r w:rsidRPr="00DA2BCB">
              <w:rPr>
                <w:rFonts w:eastAsia="Times New Roman"/>
                <w:b/>
                <w:bCs/>
                <w:color w:val="222222"/>
                <w:sz w:val="24"/>
                <w:szCs w:val="24"/>
                <w:shd w:val="clear" w:color="auto" w:fill="FFFFFF"/>
              </w:rPr>
              <w:t>A/c No.:</w:t>
            </w:r>
            <w:r w:rsidRPr="00DA2BCB">
              <w:rPr>
                <w:rFonts w:eastAsia="Times New Roman"/>
                <w:color w:val="222222"/>
                <w:sz w:val="24"/>
                <w:szCs w:val="24"/>
                <w:shd w:val="clear" w:color="auto" w:fill="FFFFFF"/>
              </w:rPr>
              <w:t xml:space="preserve"> </w:t>
            </w:r>
            <w:r w:rsidRPr="00DA2BCB">
              <w:rPr>
                <w:rFonts w:eastAsia="Times New Roman"/>
                <w:b/>
                <w:bCs/>
                <w:color w:val="222222"/>
                <w:sz w:val="24"/>
                <w:szCs w:val="24"/>
                <w:shd w:val="clear" w:color="auto" w:fill="FFFFFF"/>
              </w:rPr>
              <w:t>013104000065274</w:t>
            </w:r>
          </w:p>
        </w:tc>
        <w:tc>
          <w:tcPr>
            <w:tcW w:w="2700" w:type="dxa"/>
            <w:tcBorders>
              <w:top w:val="single" w:sz="4" w:space="0" w:color="auto"/>
              <w:left w:val="single" w:sz="4" w:space="0" w:color="auto"/>
              <w:bottom w:val="single" w:sz="4" w:space="0" w:color="auto"/>
              <w:right w:val="single" w:sz="4" w:space="0" w:color="auto"/>
            </w:tcBorders>
            <w:hideMark/>
          </w:tcPr>
          <w:p w:rsidR="007107B5" w:rsidRPr="00DA2BCB" w:rsidRDefault="007107B5">
            <w:pPr>
              <w:jc w:val="center"/>
              <w:rPr>
                <w:rFonts w:eastAsia="Times New Roman" w:cs="Times New Roman"/>
                <w:b/>
                <w:bCs/>
                <w:color w:val="222222"/>
                <w:sz w:val="24"/>
                <w:szCs w:val="24"/>
                <w:shd w:val="clear" w:color="auto" w:fill="FFFFFF"/>
                <w:lang w:val="fr-FR" w:eastAsia="en-US"/>
              </w:rPr>
            </w:pPr>
            <w:r w:rsidRPr="00DA2BCB">
              <w:rPr>
                <w:rFonts w:eastAsia="Times New Roman"/>
                <w:b/>
                <w:bCs/>
                <w:color w:val="222222"/>
                <w:sz w:val="24"/>
                <w:szCs w:val="24"/>
                <w:shd w:val="clear" w:color="auto" w:fill="FFFFFF"/>
                <w:lang w:val="fr-FR"/>
              </w:rPr>
              <w:t>RTGS/NEFT</w:t>
            </w:r>
          </w:p>
          <w:p w:rsidR="007107B5" w:rsidRPr="00DA2BCB" w:rsidRDefault="007107B5">
            <w:pPr>
              <w:jc w:val="center"/>
              <w:rPr>
                <w:rStyle w:val="apple-converted-space"/>
                <w:rFonts w:asciiTheme="minorHAnsi" w:hAnsiTheme="minorHAnsi"/>
                <w:sz w:val="24"/>
                <w:szCs w:val="24"/>
              </w:rPr>
            </w:pPr>
            <w:r w:rsidRPr="00DA2BCB">
              <w:rPr>
                <w:rFonts w:eastAsia="Times New Roman"/>
                <w:color w:val="222222"/>
                <w:sz w:val="24"/>
                <w:szCs w:val="24"/>
                <w:shd w:val="clear" w:color="auto" w:fill="FFFFFF"/>
                <w:lang w:val="fr-FR"/>
              </w:rPr>
              <w:t>IFS Code: IBKL0000013</w:t>
            </w:r>
          </w:p>
          <w:p w:rsidR="007107B5" w:rsidRPr="00DA2BCB" w:rsidRDefault="007107B5">
            <w:pPr>
              <w:jc w:val="center"/>
              <w:rPr>
                <w:b/>
                <w:color w:val="000000"/>
                <w:sz w:val="24"/>
                <w:szCs w:val="24"/>
                <w:lang w:val="en-US" w:eastAsia="en-US"/>
              </w:rPr>
            </w:pPr>
            <w:r w:rsidRPr="00DA2BCB">
              <w:rPr>
                <w:rFonts w:eastAsia="Times New Roman"/>
                <w:color w:val="222222"/>
                <w:sz w:val="24"/>
                <w:szCs w:val="24"/>
                <w:shd w:val="clear" w:color="auto" w:fill="FFFFFF"/>
                <w:lang w:val="fr-FR"/>
              </w:rPr>
              <w:t xml:space="preserve">MICR Code: </w:t>
            </w:r>
            <w:hyperlink r:id="rId5" w:history="1">
              <w:r w:rsidRPr="00DA2BCB">
                <w:rPr>
                  <w:rStyle w:val="Hyperlink"/>
                  <w:rFonts w:asciiTheme="minorHAnsi" w:eastAsia="Times New Roman" w:hAnsiTheme="minorHAnsi"/>
                  <w:color w:val="393939"/>
                  <w:sz w:val="24"/>
                  <w:szCs w:val="24"/>
                  <w:shd w:val="clear" w:color="auto" w:fill="FFFFFF"/>
                  <w:lang w:val="fr-FR"/>
                </w:rPr>
                <w:t>302259002</w:t>
              </w:r>
            </w:hyperlink>
          </w:p>
        </w:tc>
        <w:tc>
          <w:tcPr>
            <w:tcW w:w="2137" w:type="dxa"/>
            <w:tcBorders>
              <w:top w:val="single" w:sz="4" w:space="0" w:color="auto"/>
              <w:left w:val="single" w:sz="4" w:space="0" w:color="auto"/>
              <w:bottom w:val="single" w:sz="4" w:space="0" w:color="auto"/>
              <w:right w:val="single" w:sz="4" w:space="0" w:color="auto"/>
            </w:tcBorders>
            <w:hideMark/>
          </w:tcPr>
          <w:p w:rsidR="007107B5" w:rsidRPr="00DA2BCB" w:rsidRDefault="007107B5">
            <w:pPr>
              <w:jc w:val="center"/>
              <w:rPr>
                <w:rFonts w:eastAsia="Times New Roman" w:cs="Times New Roman"/>
                <w:b/>
                <w:bCs/>
                <w:color w:val="222222"/>
                <w:sz w:val="24"/>
                <w:szCs w:val="24"/>
                <w:shd w:val="clear" w:color="auto" w:fill="FFFFFF"/>
                <w:lang w:val="en-US" w:eastAsia="en-US"/>
              </w:rPr>
            </w:pPr>
            <w:r w:rsidRPr="00DA2BCB">
              <w:rPr>
                <w:rFonts w:eastAsia="Times New Roman"/>
                <w:b/>
                <w:bCs/>
                <w:color w:val="222222"/>
                <w:sz w:val="24"/>
                <w:szCs w:val="24"/>
                <w:shd w:val="clear" w:color="auto" w:fill="FFFFFF"/>
              </w:rPr>
              <w:t>Bank Branch :</w:t>
            </w:r>
          </w:p>
          <w:p w:rsidR="007107B5" w:rsidRPr="00DA2BCB" w:rsidRDefault="007107B5">
            <w:pPr>
              <w:jc w:val="center"/>
              <w:rPr>
                <w:rFonts w:eastAsia="Times New Roman"/>
                <w:color w:val="000000"/>
                <w:sz w:val="24"/>
                <w:szCs w:val="24"/>
                <w:shd w:val="clear" w:color="auto" w:fill="FFFFFF"/>
              </w:rPr>
            </w:pPr>
            <w:r w:rsidRPr="00DA2BCB">
              <w:rPr>
                <w:rFonts w:eastAsia="Times New Roman"/>
                <w:sz w:val="24"/>
                <w:szCs w:val="24"/>
                <w:shd w:val="clear" w:color="auto" w:fill="FFFFFF"/>
              </w:rPr>
              <w:t xml:space="preserve">D-24, </w:t>
            </w:r>
            <w:proofErr w:type="spellStart"/>
            <w:r w:rsidRPr="00DA2BCB">
              <w:rPr>
                <w:rFonts w:eastAsia="Times New Roman"/>
                <w:sz w:val="24"/>
                <w:szCs w:val="24"/>
                <w:shd w:val="clear" w:color="auto" w:fill="FFFFFF"/>
              </w:rPr>
              <w:t>Durlabh</w:t>
            </w:r>
            <w:proofErr w:type="spellEnd"/>
            <w:r w:rsidRPr="00DA2BCB">
              <w:rPr>
                <w:rFonts w:eastAsia="Times New Roman"/>
                <w:sz w:val="24"/>
                <w:szCs w:val="24"/>
                <w:shd w:val="clear" w:color="auto" w:fill="FFFFFF"/>
              </w:rPr>
              <w:t xml:space="preserve"> </w:t>
            </w:r>
            <w:proofErr w:type="spellStart"/>
            <w:r w:rsidRPr="00DA2BCB">
              <w:rPr>
                <w:rFonts w:eastAsia="Times New Roman"/>
                <w:sz w:val="24"/>
                <w:szCs w:val="24"/>
                <w:shd w:val="clear" w:color="auto" w:fill="FFFFFF"/>
              </w:rPr>
              <w:t>Niwas</w:t>
            </w:r>
            <w:proofErr w:type="spellEnd"/>
            <w:r w:rsidRPr="00DA2BCB">
              <w:rPr>
                <w:rFonts w:eastAsia="Times New Roman"/>
                <w:sz w:val="24"/>
                <w:szCs w:val="24"/>
                <w:shd w:val="clear" w:color="auto" w:fill="FFFFFF"/>
              </w:rPr>
              <w:t xml:space="preserve">, </w:t>
            </w:r>
            <w:proofErr w:type="spellStart"/>
            <w:r w:rsidRPr="00DA2BCB">
              <w:rPr>
                <w:rFonts w:eastAsia="Times New Roman"/>
                <w:sz w:val="24"/>
                <w:szCs w:val="24"/>
                <w:shd w:val="clear" w:color="auto" w:fill="FFFFFF"/>
              </w:rPr>
              <w:t>Prithviraj</w:t>
            </w:r>
            <w:proofErr w:type="spellEnd"/>
            <w:r w:rsidRPr="00DA2BCB">
              <w:rPr>
                <w:rFonts w:eastAsia="Times New Roman"/>
                <w:sz w:val="24"/>
                <w:szCs w:val="24"/>
                <w:shd w:val="clear" w:color="auto" w:fill="FFFFFF"/>
              </w:rPr>
              <w:t xml:space="preserve"> Road,</w:t>
            </w:r>
          </w:p>
          <w:p w:rsidR="007107B5" w:rsidRPr="00DA2BCB" w:rsidRDefault="007107B5">
            <w:pPr>
              <w:jc w:val="center"/>
              <w:rPr>
                <w:rFonts w:eastAsia="Times New Roman"/>
                <w:b/>
                <w:color w:val="000000"/>
                <w:sz w:val="24"/>
                <w:szCs w:val="24"/>
                <w:lang w:val="en-US" w:eastAsia="en-US"/>
              </w:rPr>
            </w:pPr>
            <w:r w:rsidRPr="00DA2BCB">
              <w:rPr>
                <w:rFonts w:eastAsia="Times New Roman"/>
                <w:sz w:val="24"/>
                <w:szCs w:val="24"/>
                <w:shd w:val="clear" w:color="auto" w:fill="FFFFFF"/>
              </w:rPr>
              <w:t>C-Scheme, Jaipur</w:t>
            </w:r>
          </w:p>
        </w:tc>
      </w:tr>
    </w:tbl>
    <w:p w:rsidR="007107B5" w:rsidRPr="00DA2BCB" w:rsidRDefault="007107B5" w:rsidP="007107B5">
      <w:pPr>
        <w:autoSpaceDE w:val="0"/>
        <w:autoSpaceDN w:val="0"/>
        <w:adjustRightInd w:val="0"/>
        <w:rPr>
          <w:b/>
          <w:sz w:val="24"/>
          <w:szCs w:val="24"/>
          <w:lang w:val="fr-FR" w:eastAsia="en-US"/>
        </w:rPr>
      </w:pPr>
    </w:p>
    <w:p w:rsidR="007107B5" w:rsidRPr="00DA2BCB" w:rsidRDefault="007107B5" w:rsidP="007107B5">
      <w:pPr>
        <w:autoSpaceDE w:val="0"/>
        <w:autoSpaceDN w:val="0"/>
        <w:adjustRightInd w:val="0"/>
        <w:rPr>
          <w:b/>
          <w:sz w:val="24"/>
          <w:szCs w:val="24"/>
          <w:lang w:val="en-US"/>
        </w:rPr>
      </w:pPr>
    </w:p>
    <w:p w:rsidR="007107B5" w:rsidRPr="00DA2BCB" w:rsidRDefault="007107B5" w:rsidP="007107B5">
      <w:pPr>
        <w:autoSpaceDE w:val="0"/>
        <w:autoSpaceDN w:val="0"/>
        <w:adjustRightInd w:val="0"/>
        <w:rPr>
          <w:sz w:val="24"/>
          <w:szCs w:val="24"/>
          <w:lang w:val="en-US" w:eastAsia="en-US"/>
        </w:rPr>
      </w:pPr>
    </w:p>
    <w:p w:rsidR="00FB763F" w:rsidRDefault="00FB763F" w:rsidP="007107B5">
      <w:pPr>
        <w:autoSpaceDE w:val="0"/>
        <w:autoSpaceDN w:val="0"/>
        <w:adjustRightInd w:val="0"/>
        <w:spacing w:line="360" w:lineRule="auto"/>
        <w:rPr>
          <w:b/>
          <w:sz w:val="24"/>
          <w:szCs w:val="24"/>
        </w:rPr>
      </w:pPr>
    </w:p>
    <w:p w:rsidR="007107B5" w:rsidRPr="00DA2BCB" w:rsidRDefault="007107B5" w:rsidP="007107B5">
      <w:pPr>
        <w:autoSpaceDE w:val="0"/>
        <w:autoSpaceDN w:val="0"/>
        <w:adjustRightInd w:val="0"/>
        <w:spacing w:line="360" w:lineRule="auto"/>
        <w:rPr>
          <w:b/>
          <w:sz w:val="24"/>
          <w:szCs w:val="24"/>
        </w:rPr>
      </w:pPr>
      <w:r w:rsidRPr="00DA2BCB">
        <w:rPr>
          <w:b/>
          <w:sz w:val="24"/>
          <w:szCs w:val="24"/>
        </w:rPr>
        <w:lastRenderedPageBreak/>
        <w:t>GUIDELINES FOR AUTHOR:</w:t>
      </w:r>
    </w:p>
    <w:p w:rsidR="00E5124E" w:rsidRPr="00DA2BCB" w:rsidRDefault="007107B5" w:rsidP="00E5124E">
      <w:pPr>
        <w:autoSpaceDE w:val="0"/>
        <w:autoSpaceDN w:val="0"/>
        <w:adjustRightInd w:val="0"/>
        <w:jc w:val="both"/>
        <w:rPr>
          <w:bCs/>
          <w:sz w:val="24"/>
          <w:szCs w:val="24"/>
        </w:rPr>
      </w:pPr>
      <w:r w:rsidRPr="00DA2BCB">
        <w:rPr>
          <w:b/>
          <w:sz w:val="24"/>
          <w:szCs w:val="24"/>
        </w:rPr>
        <w:t>PAPER FORMAT</w:t>
      </w:r>
      <w:r w:rsidRPr="00DA2BCB">
        <w:rPr>
          <w:sz w:val="24"/>
          <w:szCs w:val="24"/>
        </w:rPr>
        <w:t xml:space="preserve">: Full paper (with abstract) with a word count of 3000 words should be mailed at </w:t>
      </w:r>
      <w:hyperlink r:id="rId6" w:history="1">
        <w:r w:rsidRPr="00DA2BCB">
          <w:rPr>
            <w:rStyle w:val="Hyperlink"/>
            <w:rFonts w:asciiTheme="minorHAnsi" w:hAnsiTheme="minorHAnsi"/>
            <w:sz w:val="24"/>
            <w:szCs w:val="24"/>
          </w:rPr>
          <w:t>seminar09ss@gmail.com</w:t>
        </w:r>
      </w:hyperlink>
      <w:r w:rsidRPr="00DA2BCB">
        <w:rPr>
          <w:sz w:val="24"/>
          <w:szCs w:val="24"/>
        </w:rPr>
        <w:t xml:space="preserve">  or </w:t>
      </w:r>
      <w:hyperlink r:id="rId7" w:history="1">
        <w:r w:rsidRPr="00DA2BCB">
          <w:rPr>
            <w:rStyle w:val="Hyperlink"/>
            <w:rFonts w:asciiTheme="minorHAnsi" w:hAnsiTheme="minorHAnsi"/>
            <w:b/>
            <w:bCs/>
            <w:sz w:val="24"/>
            <w:szCs w:val="24"/>
          </w:rPr>
          <w:t>surajsansthan@gmail.com</w:t>
        </w:r>
      </w:hyperlink>
      <w:r w:rsidRPr="00DA2BCB">
        <w:rPr>
          <w:sz w:val="24"/>
          <w:szCs w:val="24"/>
        </w:rPr>
        <w:t xml:space="preserve">  with a separate file containing the </w:t>
      </w:r>
      <w:r w:rsidRPr="00DA2BCB">
        <w:rPr>
          <w:b/>
          <w:sz w:val="24"/>
          <w:szCs w:val="24"/>
        </w:rPr>
        <w:t>cover page</w:t>
      </w:r>
      <w:r w:rsidRPr="00DA2BCB">
        <w:rPr>
          <w:sz w:val="24"/>
          <w:szCs w:val="24"/>
        </w:rPr>
        <w:t xml:space="preserve"> mentioning the title, author’s name, complete address, telephone number, and email of the author. Correspondence shall be made to the first named author unless otherwise indicated. (Hard copy, registration form along with Registration fee should also be essentially sent on time).</w:t>
      </w:r>
      <w:r w:rsidR="00F7609F" w:rsidRPr="00DA2BCB">
        <w:rPr>
          <w:sz w:val="24"/>
          <w:szCs w:val="24"/>
        </w:rPr>
        <w:t xml:space="preserve"> </w:t>
      </w:r>
      <w:proofErr w:type="spellStart"/>
      <w:r w:rsidR="00F7609F" w:rsidRPr="00DA2BCB">
        <w:rPr>
          <w:b/>
          <w:sz w:val="24"/>
          <w:szCs w:val="24"/>
        </w:rPr>
        <w:t>Sovenier</w:t>
      </w:r>
      <w:proofErr w:type="spellEnd"/>
      <w:r w:rsidR="00F7609F" w:rsidRPr="00DA2BCB">
        <w:rPr>
          <w:sz w:val="24"/>
          <w:szCs w:val="24"/>
        </w:rPr>
        <w:t xml:space="preserve"> (abstract) and </w:t>
      </w:r>
      <w:proofErr w:type="gramStart"/>
      <w:r w:rsidR="00F7609F" w:rsidRPr="00DA2BCB">
        <w:rPr>
          <w:b/>
          <w:sz w:val="24"/>
          <w:szCs w:val="24"/>
        </w:rPr>
        <w:t>book(</w:t>
      </w:r>
      <w:proofErr w:type="gramEnd"/>
      <w:r w:rsidR="00F7609F" w:rsidRPr="00DA2BCB">
        <w:rPr>
          <w:b/>
          <w:sz w:val="24"/>
          <w:szCs w:val="24"/>
        </w:rPr>
        <w:t>with ISBN NO.)</w:t>
      </w:r>
      <w:r w:rsidR="00F7609F" w:rsidRPr="00DA2BCB">
        <w:rPr>
          <w:sz w:val="24"/>
          <w:szCs w:val="24"/>
        </w:rPr>
        <w:t xml:space="preserve"> </w:t>
      </w:r>
      <w:r w:rsidR="002D6AD0" w:rsidRPr="00DA2BCB">
        <w:rPr>
          <w:sz w:val="24"/>
          <w:szCs w:val="24"/>
        </w:rPr>
        <w:t>will be released on inaug</w:t>
      </w:r>
      <w:r w:rsidR="00D95D78" w:rsidRPr="00DA2BCB">
        <w:rPr>
          <w:sz w:val="24"/>
          <w:szCs w:val="24"/>
        </w:rPr>
        <w:t>ur</w:t>
      </w:r>
      <w:r w:rsidR="002D6AD0" w:rsidRPr="00DA2BCB">
        <w:rPr>
          <w:sz w:val="24"/>
          <w:szCs w:val="24"/>
        </w:rPr>
        <w:t>al session</w:t>
      </w:r>
      <w:r w:rsidR="004C0BE9" w:rsidRPr="00DA2BCB">
        <w:rPr>
          <w:sz w:val="24"/>
          <w:szCs w:val="24"/>
        </w:rPr>
        <w:t>. Book</w:t>
      </w:r>
      <w:r w:rsidR="00D95D78" w:rsidRPr="00DA2BCB">
        <w:rPr>
          <w:sz w:val="24"/>
          <w:szCs w:val="24"/>
        </w:rPr>
        <w:t xml:space="preserve"> (ISBN)</w:t>
      </w:r>
      <w:r w:rsidR="004C0BE9" w:rsidRPr="00DA2BCB">
        <w:rPr>
          <w:sz w:val="24"/>
          <w:szCs w:val="24"/>
        </w:rPr>
        <w:t xml:space="preserve"> will consist of </w:t>
      </w:r>
      <w:r w:rsidR="00F7609F" w:rsidRPr="00DA2BCB">
        <w:rPr>
          <w:sz w:val="24"/>
          <w:szCs w:val="24"/>
        </w:rPr>
        <w:t>.</w:t>
      </w:r>
      <w:proofErr w:type="gramStart"/>
      <w:r w:rsidR="00F7609F" w:rsidRPr="00DA2BCB">
        <w:rPr>
          <w:sz w:val="24"/>
          <w:szCs w:val="24"/>
        </w:rPr>
        <w:t xml:space="preserve">only </w:t>
      </w:r>
      <w:r w:rsidR="004C0BE9" w:rsidRPr="00DA2BCB">
        <w:rPr>
          <w:sz w:val="24"/>
          <w:szCs w:val="24"/>
        </w:rPr>
        <w:t xml:space="preserve"> </w:t>
      </w:r>
      <w:r w:rsidR="00F7609F" w:rsidRPr="00DA2BCB">
        <w:rPr>
          <w:sz w:val="24"/>
          <w:szCs w:val="24"/>
        </w:rPr>
        <w:t>10</w:t>
      </w:r>
      <w:proofErr w:type="gramEnd"/>
      <w:r w:rsidR="004C0BE9" w:rsidRPr="00DA2BCB">
        <w:rPr>
          <w:sz w:val="24"/>
          <w:szCs w:val="24"/>
        </w:rPr>
        <w:t>-15 selected</w:t>
      </w:r>
      <w:r w:rsidR="00F7609F" w:rsidRPr="00DA2BCB">
        <w:rPr>
          <w:sz w:val="24"/>
          <w:szCs w:val="24"/>
        </w:rPr>
        <w:t xml:space="preserve"> paper</w:t>
      </w:r>
      <w:r w:rsidR="004C0BE9" w:rsidRPr="00DA2BCB">
        <w:rPr>
          <w:sz w:val="24"/>
          <w:szCs w:val="24"/>
        </w:rPr>
        <w:t>s  for publication.</w:t>
      </w:r>
      <w:r w:rsidR="00F7609F" w:rsidRPr="00DA2BCB">
        <w:rPr>
          <w:sz w:val="24"/>
          <w:szCs w:val="24"/>
        </w:rPr>
        <w:t xml:space="preserve"> </w:t>
      </w:r>
      <w:r w:rsidRPr="00DA2BCB">
        <w:rPr>
          <w:b/>
          <w:bCs/>
          <w:sz w:val="24"/>
          <w:szCs w:val="24"/>
        </w:rPr>
        <w:t>MARGINS:</w:t>
      </w:r>
      <w:r w:rsidRPr="00DA2BCB">
        <w:rPr>
          <w:sz w:val="24"/>
          <w:szCs w:val="24"/>
        </w:rPr>
        <w:t xml:space="preserve"> 2.5 Cm or 1 Inch, FONT</w:t>
      </w:r>
      <w:r w:rsidRPr="00DA2BCB">
        <w:rPr>
          <w:b/>
          <w:bCs/>
          <w:sz w:val="24"/>
          <w:szCs w:val="24"/>
        </w:rPr>
        <w:t>:</w:t>
      </w:r>
      <w:r w:rsidRPr="00DA2BCB">
        <w:rPr>
          <w:sz w:val="24"/>
          <w:szCs w:val="24"/>
        </w:rPr>
        <w:t xml:space="preserve"> Times New Roman, 12 Point, </w:t>
      </w:r>
      <w:proofErr w:type="gramStart"/>
      <w:r w:rsidRPr="00DA2BCB">
        <w:rPr>
          <w:sz w:val="24"/>
          <w:szCs w:val="24"/>
        </w:rPr>
        <w:t>SPACING</w:t>
      </w:r>
      <w:proofErr w:type="gramEnd"/>
      <w:r w:rsidRPr="00DA2BCB">
        <w:rPr>
          <w:b/>
          <w:bCs/>
          <w:sz w:val="24"/>
          <w:szCs w:val="24"/>
        </w:rPr>
        <w:t>: 1.5</w:t>
      </w:r>
      <w:r w:rsidR="00D95D78" w:rsidRPr="00DA2BCB">
        <w:rPr>
          <w:b/>
          <w:bCs/>
          <w:sz w:val="24"/>
          <w:szCs w:val="24"/>
        </w:rPr>
        <w:t>.</w:t>
      </w:r>
      <w:r w:rsidRPr="00DA2BCB">
        <w:rPr>
          <w:b/>
          <w:bCs/>
          <w:sz w:val="24"/>
          <w:szCs w:val="24"/>
        </w:rPr>
        <w:t xml:space="preserve">Citations </w:t>
      </w:r>
      <w:r w:rsidRPr="00DA2BCB">
        <w:rPr>
          <w:bCs/>
          <w:sz w:val="24"/>
          <w:szCs w:val="24"/>
        </w:rPr>
        <w:t>should be properly referred.</w:t>
      </w:r>
    </w:p>
    <w:p w:rsidR="00F95910" w:rsidRPr="00DA2BCB" w:rsidRDefault="00E5124E">
      <w:pPr>
        <w:rPr>
          <w:b/>
          <w:bCs/>
          <w:sz w:val="24"/>
          <w:szCs w:val="24"/>
        </w:rPr>
      </w:pPr>
      <w:proofErr w:type="spellStart"/>
      <w:r w:rsidRPr="00DA2BCB">
        <w:rPr>
          <w:b/>
          <w:bCs/>
          <w:sz w:val="24"/>
          <w:szCs w:val="24"/>
        </w:rPr>
        <w:t>Dr.Sanjula</w:t>
      </w:r>
      <w:proofErr w:type="spellEnd"/>
      <w:r w:rsidRPr="00DA2BCB">
        <w:rPr>
          <w:b/>
          <w:bCs/>
          <w:sz w:val="24"/>
          <w:szCs w:val="24"/>
        </w:rPr>
        <w:t xml:space="preserve"> </w:t>
      </w:r>
      <w:proofErr w:type="spellStart"/>
      <w:r w:rsidRPr="00DA2BCB">
        <w:rPr>
          <w:b/>
          <w:bCs/>
          <w:sz w:val="24"/>
          <w:szCs w:val="24"/>
        </w:rPr>
        <w:t>Thanvi</w:t>
      </w:r>
      <w:proofErr w:type="spellEnd"/>
    </w:p>
    <w:p w:rsidR="008B790A" w:rsidRDefault="008B790A" w:rsidP="00E5124E">
      <w:pPr>
        <w:spacing w:after="0" w:line="240" w:lineRule="auto"/>
        <w:rPr>
          <w:b/>
          <w:bCs/>
          <w:sz w:val="24"/>
          <w:szCs w:val="24"/>
        </w:rPr>
      </w:pPr>
      <w:r>
        <w:rPr>
          <w:b/>
          <w:bCs/>
          <w:sz w:val="24"/>
          <w:szCs w:val="24"/>
        </w:rPr>
        <w:t>09414794465</w:t>
      </w:r>
    </w:p>
    <w:p w:rsidR="00E5124E" w:rsidRPr="00DA2BCB" w:rsidRDefault="00E5124E" w:rsidP="00E5124E">
      <w:pPr>
        <w:spacing w:after="0" w:line="240" w:lineRule="auto"/>
        <w:rPr>
          <w:b/>
          <w:bCs/>
          <w:sz w:val="24"/>
          <w:szCs w:val="24"/>
        </w:rPr>
      </w:pPr>
      <w:r w:rsidRPr="00DA2BCB">
        <w:rPr>
          <w:b/>
          <w:bCs/>
          <w:sz w:val="24"/>
          <w:szCs w:val="24"/>
        </w:rPr>
        <w:t>Director</w:t>
      </w:r>
    </w:p>
    <w:p w:rsidR="00E5124E" w:rsidRPr="00DA2BCB" w:rsidRDefault="00E5124E" w:rsidP="00E5124E">
      <w:pPr>
        <w:spacing w:after="0" w:line="240" w:lineRule="auto"/>
        <w:rPr>
          <w:sz w:val="24"/>
          <w:szCs w:val="24"/>
        </w:rPr>
      </w:pPr>
      <w:proofErr w:type="spellStart"/>
      <w:r w:rsidRPr="00DA2BCB">
        <w:rPr>
          <w:b/>
          <w:bCs/>
          <w:sz w:val="24"/>
          <w:szCs w:val="24"/>
        </w:rPr>
        <w:t>Suraj</w:t>
      </w:r>
      <w:proofErr w:type="spellEnd"/>
      <w:r w:rsidRPr="00DA2BCB">
        <w:rPr>
          <w:b/>
          <w:bCs/>
          <w:sz w:val="24"/>
          <w:szCs w:val="24"/>
        </w:rPr>
        <w:t xml:space="preserve"> </w:t>
      </w:r>
      <w:proofErr w:type="spellStart"/>
      <w:r w:rsidRPr="00DA2BCB">
        <w:rPr>
          <w:b/>
          <w:bCs/>
          <w:sz w:val="24"/>
          <w:szCs w:val="24"/>
        </w:rPr>
        <w:t>Sansthan</w:t>
      </w:r>
      <w:proofErr w:type="spellEnd"/>
    </w:p>
    <w:sectPr w:rsidR="00E5124E" w:rsidRPr="00DA2BCB" w:rsidSect="0080298E">
      <w:pgSz w:w="11906" w:h="16838"/>
      <w:pgMar w:top="1440" w:right="849"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192C"/>
      </v:shape>
    </w:pict>
  </w:numPicBullet>
  <w:abstractNum w:abstractNumId="0">
    <w:nsid w:val="7A4F7D19"/>
    <w:multiLevelType w:val="hybridMultilevel"/>
    <w:tmpl w:val="F2CACBDC"/>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7107B5"/>
    <w:rsid w:val="0006581E"/>
    <w:rsid w:val="000B4326"/>
    <w:rsid w:val="000C3733"/>
    <w:rsid w:val="0010662A"/>
    <w:rsid w:val="001D3C8E"/>
    <w:rsid w:val="002B16A2"/>
    <w:rsid w:val="002D6AD0"/>
    <w:rsid w:val="00317D95"/>
    <w:rsid w:val="00330EB3"/>
    <w:rsid w:val="004C0BE9"/>
    <w:rsid w:val="004D4411"/>
    <w:rsid w:val="00526627"/>
    <w:rsid w:val="005F32F2"/>
    <w:rsid w:val="005F3C99"/>
    <w:rsid w:val="007107B5"/>
    <w:rsid w:val="00755430"/>
    <w:rsid w:val="007A648E"/>
    <w:rsid w:val="0080298E"/>
    <w:rsid w:val="00817FF2"/>
    <w:rsid w:val="0086162A"/>
    <w:rsid w:val="008B790A"/>
    <w:rsid w:val="008C364F"/>
    <w:rsid w:val="009D026E"/>
    <w:rsid w:val="00BE45C8"/>
    <w:rsid w:val="00C331F8"/>
    <w:rsid w:val="00CE5733"/>
    <w:rsid w:val="00CE6EC8"/>
    <w:rsid w:val="00D8681D"/>
    <w:rsid w:val="00D95D78"/>
    <w:rsid w:val="00DA2BCB"/>
    <w:rsid w:val="00E5124E"/>
    <w:rsid w:val="00F7609F"/>
    <w:rsid w:val="00F95910"/>
    <w:rsid w:val="00FB763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7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7107B5"/>
    <w:rPr>
      <w:rFonts w:ascii="Times New Roman" w:hAnsi="Times New Roman" w:cs="Times New Roman" w:hint="default"/>
      <w:noProof/>
      <w:color w:val="0000FF"/>
      <w:spacing w:val="0"/>
      <w:sz w:val="20"/>
      <w:u w:val="single"/>
    </w:rPr>
  </w:style>
  <w:style w:type="paragraph" w:customStyle="1" w:styleId="SubjectLine">
    <w:name w:val="Subject Line"/>
    <w:basedOn w:val="Normal"/>
    <w:rsid w:val="007107B5"/>
    <w:pPr>
      <w:spacing w:after="0" w:line="240" w:lineRule="auto"/>
    </w:pPr>
    <w:rPr>
      <w:rFonts w:ascii="Times New Roman" w:eastAsia="SimSun" w:hAnsi="Times New Roman" w:cs="Times New Roman"/>
      <w:sz w:val="24"/>
      <w:szCs w:val="24"/>
      <w:lang w:val="en-US" w:eastAsia="en-US"/>
    </w:rPr>
  </w:style>
  <w:style w:type="character" w:customStyle="1" w:styleId="apple-converted-space">
    <w:name w:val="apple-converted-space"/>
    <w:basedOn w:val="DefaultParagraphFont"/>
    <w:rsid w:val="007107B5"/>
    <w:rPr>
      <w:rFonts w:ascii="Times New Roman" w:hAnsi="Times New Roman" w:cs="Times New Roman" w:hint="default"/>
      <w:strike w:val="0"/>
      <w:dstrike w:val="0"/>
      <w:noProof/>
      <w:color w:val="000000"/>
      <w:spacing w:val="0"/>
      <w:sz w:val="20"/>
      <w:u w:val="none"/>
      <w:effect w:val="none"/>
    </w:rPr>
  </w:style>
  <w:style w:type="paragraph" w:styleId="ListParagraph">
    <w:name w:val="List Paragraph"/>
    <w:basedOn w:val="Normal"/>
    <w:uiPriority w:val="34"/>
    <w:qFormat/>
    <w:rsid w:val="005F3C99"/>
    <w:pPr>
      <w:ind w:left="720"/>
    </w:pPr>
    <w:rPr>
      <w:rFonts w:ascii="Calibri" w:eastAsia="Times New Roman"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102278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rajsansth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minar09ss@gmail.com" TargetMode="External"/><Relationship Id="rId5" Type="http://schemas.openxmlformats.org/officeDocument/2006/relationships/hyperlink" Target="http://www.bankmicrcode.com/micr-code-302259002/micr"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THANVI</dc:creator>
  <cp:keywords/>
  <dc:description/>
  <cp:lastModifiedBy>THANVI</cp:lastModifiedBy>
  <cp:revision>31</cp:revision>
  <dcterms:created xsi:type="dcterms:W3CDTF">2016-02-11T04:44:00Z</dcterms:created>
  <dcterms:modified xsi:type="dcterms:W3CDTF">2016-02-22T05:47:00Z</dcterms:modified>
</cp:coreProperties>
</file>