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DECD04" w:themeColor="background2" w:themeShade="7F"/>
  <w:body>
    <w:p w:rsidR="003D01A1" w:rsidRDefault="003D01A1" w:rsidP="009C1698">
      <w:pPr>
        <w:jc w:val="center"/>
        <w:rPr>
          <w:b/>
          <w:sz w:val="52"/>
          <w:szCs w:val="52"/>
        </w:rPr>
      </w:pPr>
    </w:p>
    <w:p w:rsidR="003D2491" w:rsidRPr="00D54328" w:rsidRDefault="009C1698" w:rsidP="009C1698">
      <w:pPr>
        <w:jc w:val="center"/>
        <w:rPr>
          <w:rFonts w:ascii="Book Antiqua" w:hAnsi="Book Antiqua"/>
          <w:sz w:val="52"/>
          <w:szCs w:val="52"/>
        </w:rPr>
      </w:pPr>
      <w:r w:rsidRPr="00D54328">
        <w:rPr>
          <w:b/>
          <w:noProof/>
          <w:sz w:val="52"/>
          <w:szCs w:val="52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66040</wp:posOffset>
            </wp:positionH>
            <wp:positionV relativeFrom="paragraph">
              <wp:posOffset>229235</wp:posOffset>
            </wp:positionV>
            <wp:extent cx="1651635" cy="1134745"/>
            <wp:effectExtent l="19050" t="0" r="5715" b="0"/>
            <wp:wrapThrough wrapText="bothSides">
              <wp:wrapPolygon edited="0">
                <wp:start x="-249" y="0"/>
                <wp:lineTo x="-249" y="21395"/>
                <wp:lineTo x="21675" y="21395"/>
                <wp:lineTo x="21675" y="0"/>
                <wp:lineTo x="-249" y="0"/>
              </wp:wrapPolygon>
            </wp:wrapThrough>
            <wp:docPr id="29" name="Picture 29" descr="C:\Users\MAITHILII\Desktop\KP54c56ff2b6cd17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" descr="C:\Users\MAITHILII\Desktop\KP54c56ff2b6cd173.jpe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duotone>
                        <a:prstClr val="black"/>
                        <a:schemeClr val="bg2">
                          <a:lumMod val="50000"/>
                          <a:tint val="45000"/>
                          <a:satMod val="400000"/>
                        </a:schemeClr>
                      </a:duotone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51635" cy="11347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9626B7" w:rsidRPr="00D54328">
        <w:rPr>
          <w:b/>
          <w:sz w:val="52"/>
          <w:szCs w:val="52"/>
        </w:rPr>
        <w:t>CENTRE</w:t>
      </w:r>
      <w:r w:rsidR="003D2491" w:rsidRPr="00D54328">
        <w:rPr>
          <w:b/>
          <w:sz w:val="52"/>
          <w:szCs w:val="52"/>
        </w:rPr>
        <w:t xml:space="preserve"> FOR PUBLIC LAW, ILS LAW COLLEGE, PUNE</w:t>
      </w:r>
      <w:r w:rsidR="000413FB">
        <w:rPr>
          <w:b/>
          <w:sz w:val="52"/>
          <w:szCs w:val="52"/>
        </w:rPr>
        <w:t xml:space="preserve"> </w:t>
      </w:r>
      <w:r w:rsidR="003D2491" w:rsidRPr="00D54328">
        <w:rPr>
          <w:b/>
          <w:sz w:val="52"/>
          <w:szCs w:val="52"/>
        </w:rPr>
        <w:t>PRESENTS</w:t>
      </w:r>
    </w:p>
    <w:p w:rsidR="00F863DE" w:rsidRPr="00621F88" w:rsidRDefault="003D2491" w:rsidP="00EA65EE">
      <w:pPr>
        <w:spacing w:before="240"/>
        <w:jc w:val="center"/>
        <w:rPr>
          <w:b/>
          <w:sz w:val="72"/>
          <w:szCs w:val="72"/>
          <w:u w:val="single"/>
        </w:rPr>
      </w:pPr>
      <w:r w:rsidRPr="00621F88">
        <w:rPr>
          <w:b/>
          <w:sz w:val="72"/>
          <w:szCs w:val="72"/>
          <w:u w:val="single"/>
        </w:rPr>
        <w:t>1</w:t>
      </w:r>
      <w:r w:rsidRPr="00621F88">
        <w:rPr>
          <w:b/>
          <w:sz w:val="72"/>
          <w:szCs w:val="72"/>
          <w:u w:val="single"/>
          <w:vertAlign w:val="superscript"/>
        </w:rPr>
        <w:t>ST</w:t>
      </w:r>
      <w:r w:rsidR="00684F2B" w:rsidRPr="00621F88">
        <w:rPr>
          <w:b/>
          <w:sz w:val="72"/>
          <w:szCs w:val="72"/>
          <w:u w:val="single"/>
        </w:rPr>
        <w:t>CONSTITUTIONAL LAW OLYMPIAD</w:t>
      </w:r>
    </w:p>
    <w:p w:rsidR="00621F88" w:rsidRPr="00621F88" w:rsidRDefault="008C5FFC" w:rsidP="00621F88">
      <w:pPr>
        <w:jc w:val="center"/>
        <w:rPr>
          <w:b/>
          <w:sz w:val="40"/>
          <w:szCs w:val="40"/>
        </w:rPr>
      </w:pPr>
      <w:r w:rsidRPr="00621F88">
        <w:rPr>
          <w:b/>
          <w:sz w:val="40"/>
          <w:szCs w:val="40"/>
        </w:rPr>
        <w:t>22</w:t>
      </w:r>
      <w:r w:rsidRPr="00621F88">
        <w:rPr>
          <w:b/>
          <w:sz w:val="40"/>
          <w:szCs w:val="40"/>
          <w:vertAlign w:val="superscript"/>
        </w:rPr>
        <w:t>nd</w:t>
      </w:r>
      <w:r w:rsidRPr="00621F88">
        <w:rPr>
          <w:b/>
          <w:sz w:val="40"/>
          <w:szCs w:val="40"/>
        </w:rPr>
        <w:t xml:space="preserve"> JANUARY 2016</w:t>
      </w:r>
    </w:p>
    <w:p w:rsidR="00F6326E" w:rsidRPr="00875ED8" w:rsidRDefault="003D2491" w:rsidP="00621F88">
      <w:pPr>
        <w:spacing w:line="240" w:lineRule="auto"/>
        <w:rPr>
          <w:rFonts w:ascii="Calibri" w:hAnsi="Calibri"/>
          <w:b/>
          <w:i/>
          <w:sz w:val="40"/>
          <w:szCs w:val="40"/>
        </w:rPr>
      </w:pPr>
      <w:r w:rsidRPr="00875ED8">
        <w:rPr>
          <w:rFonts w:ascii="Calibri" w:hAnsi="Calibri"/>
          <w:b/>
          <w:i/>
          <w:sz w:val="40"/>
          <w:szCs w:val="40"/>
        </w:rPr>
        <w:t>DO YOU FIND THE INDIAN CONSTITUTION FASCINATING???</w:t>
      </w:r>
    </w:p>
    <w:p w:rsidR="00684F2B" w:rsidRPr="00875ED8" w:rsidRDefault="00684F2B" w:rsidP="00621F88">
      <w:pPr>
        <w:spacing w:before="240" w:line="240" w:lineRule="auto"/>
        <w:jc w:val="center"/>
        <w:rPr>
          <w:rFonts w:ascii="Calibri" w:hAnsi="Calibri"/>
          <w:b/>
          <w:i/>
          <w:sz w:val="40"/>
          <w:szCs w:val="40"/>
        </w:rPr>
      </w:pPr>
      <w:r w:rsidRPr="00875ED8">
        <w:rPr>
          <w:rFonts w:ascii="Calibri" w:hAnsi="Calibri"/>
          <w:b/>
          <w:i/>
          <w:sz w:val="40"/>
          <w:szCs w:val="40"/>
        </w:rPr>
        <w:t>DO YOU QUOTE FUNDAMENTAL RIGHTS AT EVERY CHANCE?</w:t>
      </w:r>
      <w:r w:rsidR="003D2491" w:rsidRPr="00875ED8">
        <w:rPr>
          <w:rFonts w:ascii="Calibri" w:hAnsi="Calibri"/>
          <w:b/>
          <w:i/>
          <w:sz w:val="40"/>
          <w:szCs w:val="40"/>
        </w:rPr>
        <w:t>??</w:t>
      </w:r>
    </w:p>
    <w:p w:rsidR="00F6326E" w:rsidRPr="00875ED8" w:rsidRDefault="00F6326E" w:rsidP="00621F88">
      <w:pPr>
        <w:spacing w:before="240" w:line="240" w:lineRule="auto"/>
        <w:rPr>
          <w:rFonts w:ascii="Calibri" w:hAnsi="Calibri"/>
          <w:b/>
          <w:i/>
          <w:sz w:val="32"/>
          <w:szCs w:val="32"/>
        </w:rPr>
      </w:pPr>
      <w:r w:rsidRPr="00875ED8">
        <w:rPr>
          <w:rFonts w:ascii="Calibri" w:hAnsi="Calibri"/>
          <w:b/>
          <w:i/>
          <w:sz w:val="40"/>
          <w:szCs w:val="40"/>
        </w:rPr>
        <w:t>DO YOU WISH TO EXPLORE THE</w:t>
      </w:r>
      <w:r w:rsidR="003D2491" w:rsidRPr="00875ED8">
        <w:rPr>
          <w:rFonts w:ascii="Calibri" w:hAnsi="Calibri"/>
          <w:b/>
          <w:i/>
          <w:sz w:val="40"/>
          <w:szCs w:val="40"/>
        </w:rPr>
        <w:t xml:space="preserve"> VARIED</w:t>
      </w:r>
      <w:r w:rsidRPr="00875ED8">
        <w:rPr>
          <w:rFonts w:ascii="Calibri" w:hAnsi="Calibri"/>
          <w:b/>
          <w:i/>
          <w:sz w:val="40"/>
          <w:szCs w:val="40"/>
        </w:rPr>
        <w:t xml:space="preserve"> FACETS </w:t>
      </w:r>
      <w:r w:rsidR="003E67ED" w:rsidRPr="00875ED8">
        <w:rPr>
          <w:rFonts w:ascii="Calibri" w:hAnsi="Calibri"/>
          <w:b/>
          <w:i/>
          <w:sz w:val="40"/>
          <w:szCs w:val="40"/>
        </w:rPr>
        <w:t>OF OUR CONSTITUTION???</w:t>
      </w:r>
    </w:p>
    <w:p w:rsidR="00684F2B" w:rsidRPr="00D54328" w:rsidRDefault="00684F2B" w:rsidP="00621F88">
      <w:pPr>
        <w:spacing w:before="240" w:after="0" w:line="240" w:lineRule="auto"/>
        <w:jc w:val="center"/>
        <w:rPr>
          <w:b/>
          <w:sz w:val="32"/>
          <w:szCs w:val="32"/>
        </w:rPr>
      </w:pPr>
      <w:r w:rsidRPr="00D54328">
        <w:rPr>
          <w:b/>
          <w:sz w:val="32"/>
          <w:szCs w:val="32"/>
        </w:rPr>
        <w:t xml:space="preserve">IF YES, </w:t>
      </w:r>
      <w:r w:rsidR="003E67ED" w:rsidRPr="00D54328">
        <w:rPr>
          <w:b/>
          <w:sz w:val="32"/>
          <w:szCs w:val="32"/>
        </w:rPr>
        <w:t>THEN READ ON…</w:t>
      </w:r>
    </w:p>
    <w:p w:rsidR="006952FB" w:rsidRPr="00621F88" w:rsidRDefault="00684F2B" w:rsidP="000973D5">
      <w:pPr>
        <w:spacing w:before="240" w:after="0"/>
        <w:jc w:val="both"/>
        <w:rPr>
          <w:b/>
          <w:color w:val="000000" w:themeColor="text1"/>
          <w:sz w:val="28"/>
          <w:szCs w:val="28"/>
        </w:rPr>
      </w:pPr>
      <w:r w:rsidRPr="00621F88">
        <w:rPr>
          <w:b/>
          <w:color w:val="000000" w:themeColor="text1"/>
          <w:sz w:val="28"/>
          <w:szCs w:val="28"/>
        </w:rPr>
        <w:t>Commemorating the 125</w:t>
      </w:r>
      <w:r w:rsidRPr="00621F88">
        <w:rPr>
          <w:b/>
          <w:color w:val="000000" w:themeColor="text1"/>
          <w:sz w:val="28"/>
          <w:szCs w:val="28"/>
          <w:vertAlign w:val="superscript"/>
        </w:rPr>
        <w:t>th</w:t>
      </w:r>
      <w:r w:rsidRPr="00621F88">
        <w:rPr>
          <w:b/>
          <w:color w:val="000000" w:themeColor="text1"/>
          <w:sz w:val="28"/>
          <w:szCs w:val="28"/>
        </w:rPr>
        <w:t xml:space="preserve"> Birth Anniversary of Dr. </w:t>
      </w:r>
      <w:r w:rsidR="00B6114F" w:rsidRPr="00621F88">
        <w:rPr>
          <w:b/>
          <w:color w:val="000000" w:themeColor="text1"/>
          <w:sz w:val="28"/>
          <w:szCs w:val="28"/>
        </w:rPr>
        <w:t xml:space="preserve">B.R </w:t>
      </w:r>
      <w:r w:rsidR="0081020D">
        <w:rPr>
          <w:b/>
          <w:color w:val="000000" w:themeColor="text1"/>
          <w:sz w:val="28"/>
          <w:szCs w:val="28"/>
        </w:rPr>
        <w:t>Ambedkar, Cent</w:t>
      </w:r>
      <w:r w:rsidRPr="00621F88">
        <w:rPr>
          <w:b/>
          <w:color w:val="000000" w:themeColor="text1"/>
          <w:sz w:val="28"/>
          <w:szCs w:val="28"/>
        </w:rPr>
        <w:t>r</w:t>
      </w:r>
      <w:r w:rsidR="0081020D">
        <w:rPr>
          <w:b/>
          <w:color w:val="000000" w:themeColor="text1"/>
          <w:sz w:val="28"/>
          <w:szCs w:val="28"/>
        </w:rPr>
        <w:t>e</w:t>
      </w:r>
      <w:r w:rsidRPr="00621F88">
        <w:rPr>
          <w:b/>
          <w:color w:val="000000" w:themeColor="text1"/>
          <w:sz w:val="28"/>
          <w:szCs w:val="28"/>
        </w:rPr>
        <w:t xml:space="preserve"> for Public Law, ILS Law College </w:t>
      </w:r>
      <w:r w:rsidR="003E67ED" w:rsidRPr="00621F88">
        <w:rPr>
          <w:b/>
          <w:color w:val="000000" w:themeColor="text1"/>
          <w:sz w:val="28"/>
          <w:szCs w:val="28"/>
        </w:rPr>
        <w:t>is proud to announce its 1</w:t>
      </w:r>
      <w:r w:rsidR="003E67ED" w:rsidRPr="00621F88">
        <w:rPr>
          <w:b/>
          <w:color w:val="000000" w:themeColor="text1"/>
          <w:sz w:val="28"/>
          <w:szCs w:val="28"/>
          <w:vertAlign w:val="superscript"/>
        </w:rPr>
        <w:t>st</w:t>
      </w:r>
      <w:r w:rsidRPr="00621F88">
        <w:rPr>
          <w:b/>
          <w:color w:val="000000" w:themeColor="text1"/>
          <w:sz w:val="28"/>
          <w:szCs w:val="28"/>
        </w:rPr>
        <w:t xml:space="preserve">Constitutional Olympiad – A novel initiative to </w:t>
      </w:r>
      <w:r w:rsidR="003E67ED" w:rsidRPr="00621F88">
        <w:rPr>
          <w:b/>
          <w:color w:val="000000" w:themeColor="text1"/>
          <w:sz w:val="28"/>
          <w:szCs w:val="28"/>
        </w:rPr>
        <w:t>promote Constitutional s</w:t>
      </w:r>
      <w:r w:rsidRPr="00621F88">
        <w:rPr>
          <w:b/>
          <w:color w:val="000000" w:themeColor="text1"/>
          <w:sz w:val="28"/>
          <w:szCs w:val="28"/>
        </w:rPr>
        <w:t xml:space="preserve">tudies and </w:t>
      </w:r>
      <w:r w:rsidR="001C6102" w:rsidRPr="00621F88">
        <w:rPr>
          <w:b/>
          <w:color w:val="000000" w:themeColor="text1"/>
          <w:sz w:val="28"/>
          <w:szCs w:val="28"/>
        </w:rPr>
        <w:t>evolve multi-</w:t>
      </w:r>
      <w:r w:rsidR="003E67ED" w:rsidRPr="00621F88">
        <w:rPr>
          <w:b/>
          <w:color w:val="000000" w:themeColor="text1"/>
          <w:sz w:val="28"/>
          <w:szCs w:val="28"/>
        </w:rPr>
        <w:t>dimensional perspectives</w:t>
      </w:r>
      <w:r w:rsidRPr="00621F88">
        <w:rPr>
          <w:b/>
          <w:color w:val="000000" w:themeColor="text1"/>
          <w:sz w:val="28"/>
          <w:szCs w:val="28"/>
        </w:rPr>
        <w:t xml:space="preserve"> in students.</w:t>
      </w:r>
      <w:r w:rsidR="00936C22">
        <w:rPr>
          <w:b/>
          <w:color w:val="000000" w:themeColor="text1"/>
          <w:sz w:val="28"/>
          <w:szCs w:val="28"/>
        </w:rPr>
        <w:t xml:space="preserve"> </w:t>
      </w:r>
      <w:r w:rsidR="006952FB" w:rsidRPr="00621F88">
        <w:rPr>
          <w:b/>
          <w:color w:val="000000" w:themeColor="text1"/>
          <w:sz w:val="28"/>
          <w:szCs w:val="28"/>
        </w:rPr>
        <w:t>With the rapidly changing socio-economic l</w:t>
      </w:r>
      <w:r w:rsidR="00936C22">
        <w:rPr>
          <w:b/>
          <w:color w:val="000000" w:themeColor="text1"/>
          <w:sz w:val="28"/>
          <w:szCs w:val="28"/>
        </w:rPr>
        <w:t>andscape and the rise of a ‘gloc</w:t>
      </w:r>
      <w:r w:rsidR="006952FB" w:rsidRPr="00621F88">
        <w:rPr>
          <w:b/>
          <w:color w:val="000000" w:themeColor="text1"/>
          <w:sz w:val="28"/>
          <w:szCs w:val="28"/>
        </w:rPr>
        <w:t>al’ world, Constitutional philosophy is acquiring a new significance. With this in mind, the 1</w:t>
      </w:r>
      <w:r w:rsidR="006952FB" w:rsidRPr="00621F88">
        <w:rPr>
          <w:b/>
          <w:color w:val="000000" w:themeColor="text1"/>
          <w:sz w:val="28"/>
          <w:szCs w:val="28"/>
          <w:vertAlign w:val="superscript"/>
        </w:rPr>
        <w:t>st</w:t>
      </w:r>
      <w:r w:rsidR="006952FB" w:rsidRPr="00621F88">
        <w:rPr>
          <w:b/>
          <w:color w:val="000000" w:themeColor="text1"/>
          <w:sz w:val="28"/>
          <w:szCs w:val="28"/>
        </w:rPr>
        <w:t xml:space="preserve"> Constitutional Law Olympiad </w:t>
      </w:r>
      <w:r w:rsidR="00527AA2" w:rsidRPr="00621F88">
        <w:rPr>
          <w:b/>
          <w:color w:val="000000" w:themeColor="text1"/>
          <w:sz w:val="28"/>
          <w:szCs w:val="28"/>
        </w:rPr>
        <w:t xml:space="preserve">encourages students to: </w:t>
      </w:r>
    </w:p>
    <w:p w:rsidR="001C6102" w:rsidRPr="00621F88" w:rsidRDefault="00527AA2" w:rsidP="008C5FFC">
      <w:pPr>
        <w:pStyle w:val="ListParagraph"/>
        <w:numPr>
          <w:ilvl w:val="0"/>
          <w:numId w:val="1"/>
        </w:numPr>
        <w:spacing w:before="240"/>
        <w:ind w:left="426"/>
        <w:jc w:val="both"/>
        <w:rPr>
          <w:rFonts w:asciiTheme="minorHAnsi" w:hAnsiTheme="minorHAnsi"/>
          <w:b/>
          <w:color w:val="000000" w:themeColor="text1"/>
          <w:sz w:val="28"/>
          <w:szCs w:val="28"/>
        </w:rPr>
      </w:pPr>
      <w:r w:rsidRPr="00621F88">
        <w:rPr>
          <w:rFonts w:asciiTheme="minorHAnsi" w:hAnsiTheme="minorHAnsi"/>
          <w:b/>
          <w:color w:val="000000" w:themeColor="text1"/>
          <w:sz w:val="28"/>
          <w:szCs w:val="28"/>
        </w:rPr>
        <w:t>E</w:t>
      </w:r>
      <w:r w:rsidR="001C6102" w:rsidRPr="00621F88">
        <w:rPr>
          <w:rFonts w:asciiTheme="minorHAnsi" w:hAnsiTheme="minorHAnsi"/>
          <w:b/>
          <w:color w:val="000000" w:themeColor="text1"/>
          <w:sz w:val="28"/>
          <w:szCs w:val="28"/>
        </w:rPr>
        <w:t>ngage with Constitutional Law earnestly.</w:t>
      </w:r>
    </w:p>
    <w:p w:rsidR="001C6102" w:rsidRPr="00621F88" w:rsidRDefault="00527AA2" w:rsidP="008C5FFC">
      <w:pPr>
        <w:pStyle w:val="ListParagraph"/>
        <w:numPr>
          <w:ilvl w:val="0"/>
          <w:numId w:val="1"/>
        </w:numPr>
        <w:spacing w:before="240"/>
        <w:ind w:left="426"/>
        <w:jc w:val="both"/>
        <w:rPr>
          <w:rFonts w:asciiTheme="minorHAnsi" w:hAnsiTheme="minorHAnsi"/>
          <w:b/>
          <w:color w:val="000000" w:themeColor="text1"/>
          <w:sz w:val="28"/>
          <w:szCs w:val="28"/>
        </w:rPr>
      </w:pPr>
      <w:r w:rsidRPr="00621F88">
        <w:rPr>
          <w:rFonts w:asciiTheme="minorHAnsi" w:hAnsiTheme="minorHAnsi"/>
          <w:b/>
          <w:color w:val="000000" w:themeColor="text1"/>
          <w:sz w:val="28"/>
          <w:szCs w:val="28"/>
        </w:rPr>
        <w:t>Distil</w:t>
      </w:r>
      <w:r w:rsidR="00CE4F37">
        <w:rPr>
          <w:rFonts w:asciiTheme="minorHAnsi" w:hAnsiTheme="minorHAnsi"/>
          <w:b/>
          <w:color w:val="000000" w:themeColor="text1"/>
          <w:sz w:val="28"/>
          <w:szCs w:val="28"/>
        </w:rPr>
        <w:t xml:space="preserve"> </w:t>
      </w:r>
      <w:r w:rsidRPr="00621F88">
        <w:rPr>
          <w:rFonts w:asciiTheme="minorHAnsi" w:hAnsiTheme="minorHAnsi"/>
          <w:b/>
          <w:color w:val="000000" w:themeColor="text1"/>
          <w:sz w:val="28"/>
          <w:szCs w:val="28"/>
        </w:rPr>
        <w:t xml:space="preserve">its major aspects </w:t>
      </w:r>
      <w:r w:rsidR="001C6102" w:rsidRPr="00621F88">
        <w:rPr>
          <w:rFonts w:asciiTheme="minorHAnsi" w:hAnsiTheme="minorHAnsi"/>
          <w:b/>
          <w:color w:val="000000" w:themeColor="text1"/>
          <w:sz w:val="28"/>
          <w:szCs w:val="28"/>
        </w:rPr>
        <w:t>and apply them creatively to address contemporary socio-legal issues.</w:t>
      </w:r>
    </w:p>
    <w:p w:rsidR="00A0456D" w:rsidRPr="00621F88" w:rsidRDefault="00A0456D" w:rsidP="00621F88">
      <w:pPr>
        <w:spacing w:before="240"/>
        <w:rPr>
          <w:b/>
          <w:color w:val="000000" w:themeColor="text1"/>
          <w:sz w:val="28"/>
          <w:szCs w:val="28"/>
          <w:lang w:val="en-IN"/>
        </w:rPr>
      </w:pPr>
      <w:r w:rsidRPr="00621F88">
        <w:rPr>
          <w:b/>
          <w:color w:val="000000" w:themeColor="text1"/>
          <w:sz w:val="28"/>
          <w:szCs w:val="28"/>
        </w:rPr>
        <w:t>ELIGIBILITY:</w:t>
      </w:r>
      <w:r w:rsidRPr="00621F88">
        <w:rPr>
          <w:b/>
          <w:color w:val="000000" w:themeColor="text1"/>
          <w:sz w:val="28"/>
          <w:szCs w:val="28"/>
          <w:lang w:val="en-IN"/>
        </w:rPr>
        <w:t xml:space="preserve"> Students from any discipline interested in Constitutional Law.</w:t>
      </w:r>
    </w:p>
    <w:p w:rsidR="009D63BD" w:rsidRPr="00621F88" w:rsidRDefault="009D63BD" w:rsidP="00621F88">
      <w:pPr>
        <w:spacing w:before="240"/>
        <w:rPr>
          <w:b/>
          <w:color w:val="000000" w:themeColor="text1"/>
          <w:sz w:val="28"/>
          <w:szCs w:val="28"/>
          <w:lang w:val="en-IN"/>
        </w:rPr>
      </w:pPr>
      <w:r w:rsidRPr="00621F88">
        <w:rPr>
          <w:b/>
          <w:color w:val="000000" w:themeColor="text1"/>
          <w:sz w:val="28"/>
          <w:szCs w:val="28"/>
          <w:lang w:val="en-IN"/>
        </w:rPr>
        <w:t>VENUE: ILS LAW COLLEGE, PUNE   TIME: 3:00 pm – 4:30 pm</w:t>
      </w:r>
    </w:p>
    <w:p w:rsidR="00B965F9" w:rsidRPr="00D54328" w:rsidRDefault="00621F88" w:rsidP="008C5FFC">
      <w:pPr>
        <w:jc w:val="center"/>
        <w:rPr>
          <w:b/>
          <w:color w:val="FEFAC9" w:themeColor="background2"/>
          <w:sz w:val="32"/>
          <w:szCs w:val="32"/>
        </w:rPr>
      </w:pPr>
      <w:r w:rsidRPr="00621F88">
        <w:rPr>
          <w:b/>
          <w:noProof/>
          <w:color w:val="FEFAC9" w:themeColor="background2"/>
          <w:sz w:val="32"/>
          <w:szCs w:val="32"/>
        </w:rPr>
        <w:drawing>
          <wp:inline distT="0" distB="0" distL="0" distR="0">
            <wp:extent cx="3485927" cy="2066925"/>
            <wp:effectExtent l="0" t="0" r="0" b="0"/>
            <wp:docPr id="4" name="Picture 4" descr="C:\Users\SJain\Documents\constitution-of-india-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SJain\Documents\constitution-of-india-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22265" cy="208847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97529" w:rsidRPr="00621F88" w:rsidRDefault="008C5FFC" w:rsidP="008C5FFC">
      <w:pPr>
        <w:jc w:val="center"/>
        <w:rPr>
          <w:b/>
          <w:color w:val="000000" w:themeColor="text1"/>
          <w:sz w:val="28"/>
          <w:szCs w:val="28"/>
        </w:rPr>
      </w:pPr>
      <w:r w:rsidRPr="00621F88">
        <w:rPr>
          <w:b/>
          <w:color w:val="000000" w:themeColor="text1"/>
          <w:sz w:val="28"/>
          <w:szCs w:val="28"/>
        </w:rPr>
        <w:t>PRIZES:</w:t>
      </w:r>
    </w:p>
    <w:p w:rsidR="00C97529" w:rsidRPr="00621F88" w:rsidRDefault="00C97529" w:rsidP="006225BA">
      <w:pPr>
        <w:spacing w:after="0"/>
        <w:jc w:val="center"/>
        <w:rPr>
          <w:b/>
          <w:color w:val="000000" w:themeColor="text1"/>
          <w:sz w:val="28"/>
          <w:szCs w:val="28"/>
        </w:rPr>
      </w:pPr>
      <w:r w:rsidRPr="00621F88">
        <w:rPr>
          <w:b/>
          <w:color w:val="000000" w:themeColor="text1"/>
          <w:sz w:val="28"/>
          <w:szCs w:val="28"/>
        </w:rPr>
        <w:t>1</w:t>
      </w:r>
      <w:r w:rsidRPr="00621F88">
        <w:rPr>
          <w:b/>
          <w:color w:val="000000" w:themeColor="text1"/>
          <w:sz w:val="28"/>
          <w:szCs w:val="28"/>
          <w:vertAlign w:val="superscript"/>
        </w:rPr>
        <w:t>st</w:t>
      </w:r>
      <w:r w:rsidRPr="00621F88">
        <w:rPr>
          <w:b/>
          <w:color w:val="000000" w:themeColor="text1"/>
          <w:sz w:val="28"/>
          <w:szCs w:val="28"/>
        </w:rPr>
        <w:t xml:space="preserve"> Prize: Rs.</w:t>
      </w:r>
      <w:r w:rsidR="006728A5">
        <w:rPr>
          <w:b/>
          <w:color w:val="000000" w:themeColor="text1"/>
          <w:sz w:val="28"/>
          <w:szCs w:val="28"/>
        </w:rPr>
        <w:t xml:space="preserve"> </w:t>
      </w:r>
      <w:r w:rsidRPr="00621F88">
        <w:rPr>
          <w:b/>
          <w:color w:val="000000" w:themeColor="text1"/>
          <w:sz w:val="28"/>
          <w:szCs w:val="28"/>
        </w:rPr>
        <w:t>5000 + Citation</w:t>
      </w:r>
    </w:p>
    <w:p w:rsidR="00C97529" w:rsidRPr="00621F88" w:rsidRDefault="00C97529" w:rsidP="006225BA">
      <w:pPr>
        <w:spacing w:after="0"/>
        <w:jc w:val="center"/>
        <w:rPr>
          <w:b/>
          <w:color w:val="000000" w:themeColor="text1"/>
          <w:sz w:val="28"/>
          <w:szCs w:val="28"/>
        </w:rPr>
      </w:pPr>
      <w:r w:rsidRPr="00621F88">
        <w:rPr>
          <w:b/>
          <w:color w:val="000000" w:themeColor="text1"/>
          <w:sz w:val="28"/>
          <w:szCs w:val="28"/>
        </w:rPr>
        <w:t>2</w:t>
      </w:r>
      <w:r w:rsidRPr="00621F88">
        <w:rPr>
          <w:b/>
          <w:color w:val="000000" w:themeColor="text1"/>
          <w:sz w:val="28"/>
          <w:szCs w:val="28"/>
          <w:vertAlign w:val="superscript"/>
        </w:rPr>
        <w:t>nd</w:t>
      </w:r>
      <w:r w:rsidR="00874000" w:rsidRPr="00621F88">
        <w:rPr>
          <w:b/>
          <w:color w:val="000000" w:themeColor="text1"/>
          <w:sz w:val="28"/>
          <w:szCs w:val="28"/>
        </w:rPr>
        <w:t xml:space="preserve"> Prize: Rs. </w:t>
      </w:r>
      <w:r w:rsidRPr="00621F88">
        <w:rPr>
          <w:b/>
          <w:color w:val="000000" w:themeColor="text1"/>
          <w:sz w:val="28"/>
          <w:szCs w:val="28"/>
        </w:rPr>
        <w:t>3000 + Citation</w:t>
      </w:r>
    </w:p>
    <w:p w:rsidR="00C97529" w:rsidRPr="00621F88" w:rsidRDefault="00C97529" w:rsidP="008C5FFC">
      <w:pPr>
        <w:jc w:val="center"/>
        <w:rPr>
          <w:b/>
          <w:color w:val="000000" w:themeColor="text1"/>
          <w:sz w:val="28"/>
          <w:szCs w:val="28"/>
        </w:rPr>
      </w:pPr>
      <w:r w:rsidRPr="00621F88">
        <w:rPr>
          <w:b/>
          <w:color w:val="000000" w:themeColor="text1"/>
          <w:sz w:val="28"/>
          <w:szCs w:val="28"/>
        </w:rPr>
        <w:t>3</w:t>
      </w:r>
      <w:r w:rsidRPr="00621F88">
        <w:rPr>
          <w:b/>
          <w:color w:val="000000" w:themeColor="text1"/>
          <w:sz w:val="28"/>
          <w:szCs w:val="28"/>
          <w:vertAlign w:val="superscript"/>
        </w:rPr>
        <w:t>rd</w:t>
      </w:r>
      <w:r w:rsidR="00874000" w:rsidRPr="00621F88">
        <w:rPr>
          <w:b/>
          <w:color w:val="000000" w:themeColor="text1"/>
          <w:sz w:val="28"/>
          <w:szCs w:val="28"/>
        </w:rPr>
        <w:t xml:space="preserve"> Prize: Rs. </w:t>
      </w:r>
      <w:r w:rsidRPr="00621F88">
        <w:rPr>
          <w:b/>
          <w:color w:val="000000" w:themeColor="text1"/>
          <w:sz w:val="28"/>
          <w:szCs w:val="28"/>
        </w:rPr>
        <w:t>2000 + Citation</w:t>
      </w:r>
    </w:p>
    <w:p w:rsidR="00C97529" w:rsidRPr="00621F88" w:rsidRDefault="00621F88" w:rsidP="008C5FFC">
      <w:pPr>
        <w:jc w:val="center"/>
        <w:rPr>
          <w:b/>
          <w:sz w:val="28"/>
          <w:szCs w:val="28"/>
        </w:rPr>
      </w:pPr>
      <w:r w:rsidRPr="00621F88">
        <w:rPr>
          <w:b/>
          <w:sz w:val="28"/>
          <w:szCs w:val="28"/>
        </w:rPr>
        <w:t>(All</w:t>
      </w:r>
      <w:r w:rsidR="00C97529" w:rsidRPr="00621F88">
        <w:rPr>
          <w:b/>
          <w:sz w:val="28"/>
          <w:szCs w:val="28"/>
        </w:rPr>
        <w:t xml:space="preserve"> contestants shall receive a Participation Certificate</w:t>
      </w:r>
      <w:r w:rsidR="008C5FFC" w:rsidRPr="00621F88">
        <w:rPr>
          <w:b/>
          <w:sz w:val="28"/>
          <w:szCs w:val="28"/>
        </w:rPr>
        <w:t>)</w:t>
      </w:r>
    </w:p>
    <w:p w:rsidR="001C6102" w:rsidRPr="00D54328" w:rsidRDefault="00F80021" w:rsidP="00B965F9">
      <w:pPr>
        <w:spacing w:before="240"/>
        <w:jc w:val="both"/>
        <w:rPr>
          <w:b/>
          <w:sz w:val="32"/>
          <w:szCs w:val="32"/>
          <w:u w:val="single"/>
        </w:rPr>
      </w:pPr>
      <w:r w:rsidRPr="00D54328">
        <w:rPr>
          <w:b/>
          <w:sz w:val="32"/>
          <w:szCs w:val="32"/>
          <w:u w:val="single"/>
        </w:rPr>
        <w:t>RULES</w:t>
      </w:r>
      <w:r w:rsidR="001C6102" w:rsidRPr="00D54328">
        <w:rPr>
          <w:b/>
          <w:sz w:val="32"/>
          <w:szCs w:val="32"/>
          <w:u w:val="single"/>
        </w:rPr>
        <w:t>:</w:t>
      </w:r>
    </w:p>
    <w:p w:rsidR="001C6102" w:rsidRPr="00D54328" w:rsidRDefault="00321A0C" w:rsidP="00B965F9">
      <w:pPr>
        <w:pStyle w:val="ListParagraph"/>
        <w:numPr>
          <w:ilvl w:val="0"/>
          <w:numId w:val="2"/>
        </w:numPr>
        <w:spacing w:before="240"/>
        <w:ind w:left="426"/>
        <w:jc w:val="both"/>
        <w:rPr>
          <w:rFonts w:asciiTheme="minorHAnsi" w:hAnsiTheme="minorHAnsi"/>
          <w:b/>
          <w:sz w:val="24"/>
          <w:szCs w:val="24"/>
        </w:rPr>
      </w:pPr>
      <w:r w:rsidRPr="00D54328">
        <w:rPr>
          <w:rFonts w:asciiTheme="minorHAnsi" w:hAnsiTheme="minorHAnsi"/>
          <w:b/>
          <w:sz w:val="24"/>
          <w:szCs w:val="24"/>
        </w:rPr>
        <w:t>100 Marks Multiple Choice Question Test: 100 questions</w:t>
      </w:r>
      <w:r w:rsidR="008C5FFC" w:rsidRPr="00D54328">
        <w:rPr>
          <w:rFonts w:asciiTheme="minorHAnsi" w:hAnsiTheme="minorHAnsi"/>
          <w:b/>
          <w:sz w:val="24"/>
          <w:szCs w:val="24"/>
        </w:rPr>
        <w:t xml:space="preserve"> to be </w:t>
      </w:r>
      <w:r w:rsidR="001C6102" w:rsidRPr="00D54328">
        <w:rPr>
          <w:rFonts w:asciiTheme="minorHAnsi" w:hAnsiTheme="minorHAnsi"/>
          <w:b/>
          <w:sz w:val="24"/>
          <w:szCs w:val="24"/>
        </w:rPr>
        <w:t>answered in 90 minutes.</w:t>
      </w:r>
    </w:p>
    <w:p w:rsidR="001C6102" w:rsidRPr="00D54328" w:rsidRDefault="001C6102" w:rsidP="00593E74">
      <w:pPr>
        <w:pStyle w:val="ListParagraph"/>
        <w:numPr>
          <w:ilvl w:val="0"/>
          <w:numId w:val="2"/>
        </w:numPr>
        <w:ind w:left="426"/>
        <w:jc w:val="both"/>
        <w:rPr>
          <w:rFonts w:asciiTheme="minorHAnsi" w:hAnsiTheme="minorHAnsi"/>
          <w:b/>
          <w:sz w:val="24"/>
          <w:szCs w:val="24"/>
        </w:rPr>
      </w:pPr>
      <w:r w:rsidRPr="00D54328">
        <w:rPr>
          <w:rFonts w:asciiTheme="minorHAnsi" w:hAnsiTheme="minorHAnsi"/>
          <w:b/>
          <w:sz w:val="24"/>
          <w:szCs w:val="24"/>
        </w:rPr>
        <w:t>There will be negative marking. 1/3</w:t>
      </w:r>
      <w:r w:rsidRPr="00D54328">
        <w:rPr>
          <w:rFonts w:asciiTheme="minorHAnsi" w:hAnsiTheme="minorHAnsi"/>
          <w:b/>
          <w:sz w:val="24"/>
          <w:szCs w:val="24"/>
          <w:vertAlign w:val="superscript"/>
        </w:rPr>
        <w:t>rd</w:t>
      </w:r>
      <w:r w:rsidRPr="00D54328">
        <w:rPr>
          <w:rFonts w:asciiTheme="minorHAnsi" w:hAnsiTheme="minorHAnsi"/>
          <w:b/>
          <w:sz w:val="24"/>
          <w:szCs w:val="24"/>
        </w:rPr>
        <w:t xml:space="preserve"> marks shall be deducted for every </w:t>
      </w:r>
      <w:r w:rsidR="005923F5" w:rsidRPr="00D54328">
        <w:rPr>
          <w:rFonts w:asciiTheme="minorHAnsi" w:hAnsiTheme="minorHAnsi"/>
          <w:b/>
          <w:sz w:val="24"/>
          <w:szCs w:val="24"/>
        </w:rPr>
        <w:t>wrong answer.</w:t>
      </w:r>
    </w:p>
    <w:p w:rsidR="006225BA" w:rsidRPr="00D54328" w:rsidRDefault="005923F5" w:rsidP="00593E74">
      <w:pPr>
        <w:pStyle w:val="ListParagraph"/>
        <w:numPr>
          <w:ilvl w:val="0"/>
          <w:numId w:val="2"/>
        </w:numPr>
        <w:ind w:left="426"/>
        <w:jc w:val="both"/>
        <w:rPr>
          <w:rFonts w:asciiTheme="minorHAnsi" w:hAnsiTheme="minorHAnsi"/>
          <w:b/>
          <w:sz w:val="24"/>
          <w:szCs w:val="24"/>
        </w:rPr>
      </w:pPr>
      <w:r w:rsidRPr="00D54328">
        <w:rPr>
          <w:rFonts w:asciiTheme="minorHAnsi" w:hAnsiTheme="minorHAnsi"/>
          <w:b/>
          <w:sz w:val="24"/>
          <w:szCs w:val="24"/>
        </w:rPr>
        <w:t>Syllabus: Up to date text of the Indian Constitution as it stands on 1</w:t>
      </w:r>
      <w:r w:rsidRPr="00D54328">
        <w:rPr>
          <w:rFonts w:asciiTheme="minorHAnsi" w:hAnsiTheme="minorHAnsi"/>
          <w:b/>
          <w:sz w:val="24"/>
          <w:szCs w:val="24"/>
          <w:vertAlign w:val="superscript"/>
        </w:rPr>
        <w:t>st</w:t>
      </w:r>
      <w:r w:rsidRPr="00D54328">
        <w:rPr>
          <w:rFonts w:asciiTheme="minorHAnsi" w:hAnsiTheme="minorHAnsi"/>
          <w:b/>
          <w:sz w:val="24"/>
          <w:szCs w:val="24"/>
        </w:rPr>
        <w:t xml:space="preserve"> January 2016 + Current newspaper articles and leading case laws + N</w:t>
      </w:r>
      <w:r w:rsidR="006225BA" w:rsidRPr="00D54328">
        <w:rPr>
          <w:rFonts w:asciiTheme="minorHAnsi" w:hAnsiTheme="minorHAnsi"/>
          <w:b/>
          <w:sz w:val="24"/>
          <w:szCs w:val="24"/>
        </w:rPr>
        <w:t xml:space="preserve">ational Working Committee Report on the Reviewing of the Constitution. </w:t>
      </w:r>
    </w:p>
    <w:p w:rsidR="00C97529" w:rsidRPr="00D54328" w:rsidRDefault="001C6102" w:rsidP="00593E74">
      <w:pPr>
        <w:pStyle w:val="ListParagraph"/>
        <w:numPr>
          <w:ilvl w:val="0"/>
          <w:numId w:val="2"/>
        </w:numPr>
        <w:ind w:left="426"/>
        <w:jc w:val="both"/>
        <w:rPr>
          <w:rFonts w:asciiTheme="minorHAnsi" w:hAnsiTheme="minorHAnsi"/>
          <w:b/>
          <w:sz w:val="24"/>
          <w:szCs w:val="24"/>
        </w:rPr>
      </w:pPr>
      <w:r w:rsidRPr="00D54328">
        <w:rPr>
          <w:rFonts w:asciiTheme="minorHAnsi" w:hAnsiTheme="minorHAnsi"/>
          <w:b/>
          <w:sz w:val="24"/>
          <w:szCs w:val="24"/>
        </w:rPr>
        <w:t>Registrations: 9</w:t>
      </w:r>
      <w:r w:rsidRPr="00D54328">
        <w:rPr>
          <w:rFonts w:asciiTheme="minorHAnsi" w:hAnsiTheme="minorHAnsi"/>
          <w:b/>
          <w:sz w:val="24"/>
          <w:szCs w:val="24"/>
          <w:vertAlign w:val="superscript"/>
        </w:rPr>
        <w:t>th</w:t>
      </w:r>
      <w:r w:rsidR="00EC5270">
        <w:rPr>
          <w:rFonts w:asciiTheme="minorHAnsi" w:hAnsiTheme="minorHAnsi"/>
          <w:b/>
          <w:sz w:val="24"/>
          <w:szCs w:val="24"/>
        </w:rPr>
        <w:t xml:space="preserve"> December 2015 – 18</w:t>
      </w:r>
      <w:bookmarkStart w:id="0" w:name="_GoBack"/>
      <w:bookmarkEnd w:id="0"/>
      <w:r w:rsidRPr="00D54328">
        <w:rPr>
          <w:rFonts w:asciiTheme="minorHAnsi" w:hAnsiTheme="minorHAnsi"/>
          <w:b/>
          <w:sz w:val="24"/>
          <w:szCs w:val="24"/>
          <w:vertAlign w:val="superscript"/>
        </w:rPr>
        <w:t>th</w:t>
      </w:r>
      <w:r w:rsidRPr="00D54328">
        <w:rPr>
          <w:rFonts w:asciiTheme="minorHAnsi" w:hAnsiTheme="minorHAnsi"/>
          <w:b/>
          <w:sz w:val="24"/>
          <w:szCs w:val="24"/>
        </w:rPr>
        <w:t xml:space="preserve"> January 2016</w:t>
      </w:r>
      <w:r w:rsidR="00593E74" w:rsidRPr="00D54328">
        <w:rPr>
          <w:rFonts w:asciiTheme="minorHAnsi" w:hAnsiTheme="minorHAnsi"/>
          <w:b/>
          <w:sz w:val="24"/>
          <w:szCs w:val="24"/>
        </w:rPr>
        <w:t xml:space="preserve">. </w:t>
      </w:r>
      <w:r w:rsidRPr="00D54328">
        <w:rPr>
          <w:rFonts w:asciiTheme="minorHAnsi" w:hAnsiTheme="minorHAnsi"/>
          <w:b/>
          <w:sz w:val="24"/>
          <w:szCs w:val="24"/>
        </w:rPr>
        <w:t>Registration Fee: Rs.</w:t>
      </w:r>
      <w:r w:rsidR="00C97529" w:rsidRPr="00D54328">
        <w:rPr>
          <w:rFonts w:asciiTheme="minorHAnsi" w:hAnsiTheme="minorHAnsi"/>
          <w:b/>
          <w:sz w:val="24"/>
          <w:szCs w:val="24"/>
        </w:rPr>
        <w:t>351/-</w:t>
      </w:r>
    </w:p>
    <w:p w:rsidR="00A0456D" w:rsidRPr="00D54328" w:rsidRDefault="00C97529" w:rsidP="00A0456D">
      <w:pPr>
        <w:pStyle w:val="ListParagraph"/>
        <w:numPr>
          <w:ilvl w:val="0"/>
          <w:numId w:val="2"/>
        </w:numPr>
        <w:ind w:left="426"/>
        <w:jc w:val="both"/>
        <w:rPr>
          <w:rFonts w:asciiTheme="minorHAnsi" w:hAnsiTheme="minorHAnsi"/>
          <w:b/>
          <w:sz w:val="24"/>
          <w:szCs w:val="24"/>
        </w:rPr>
      </w:pPr>
      <w:r w:rsidRPr="00D54328">
        <w:rPr>
          <w:rFonts w:asciiTheme="minorHAnsi" w:hAnsiTheme="minorHAnsi"/>
          <w:b/>
          <w:sz w:val="24"/>
          <w:szCs w:val="24"/>
        </w:rPr>
        <w:t>Mo</w:t>
      </w:r>
      <w:r w:rsidR="00276593" w:rsidRPr="00D54328">
        <w:rPr>
          <w:rFonts w:asciiTheme="minorHAnsi" w:hAnsiTheme="minorHAnsi"/>
          <w:b/>
          <w:sz w:val="24"/>
          <w:szCs w:val="24"/>
        </w:rPr>
        <w:t>de of Payment: Preferably Electronic Transfer</w:t>
      </w:r>
      <w:r w:rsidRPr="00D54328">
        <w:rPr>
          <w:rFonts w:asciiTheme="minorHAnsi" w:hAnsiTheme="minorHAnsi"/>
          <w:b/>
          <w:sz w:val="24"/>
          <w:szCs w:val="24"/>
        </w:rPr>
        <w:t xml:space="preserve">. Details: </w:t>
      </w:r>
      <w:r w:rsidR="001C6102" w:rsidRPr="00D54328">
        <w:rPr>
          <w:rFonts w:asciiTheme="minorHAnsi" w:hAnsiTheme="minorHAnsi"/>
          <w:b/>
          <w:sz w:val="24"/>
          <w:szCs w:val="24"/>
        </w:rPr>
        <w:t xml:space="preserve">INDIAN BANK DECCAN BRANCH </w:t>
      </w:r>
      <w:r w:rsidRPr="00D54328">
        <w:rPr>
          <w:rFonts w:asciiTheme="minorHAnsi" w:hAnsiTheme="minorHAnsi"/>
          <w:b/>
          <w:sz w:val="24"/>
          <w:szCs w:val="24"/>
        </w:rPr>
        <w:t xml:space="preserve">A/c No: </w:t>
      </w:r>
      <w:r w:rsidR="001C6102" w:rsidRPr="00D54328">
        <w:rPr>
          <w:rFonts w:asciiTheme="minorHAnsi" w:hAnsiTheme="minorHAnsi"/>
          <w:b/>
          <w:sz w:val="24"/>
          <w:szCs w:val="24"/>
        </w:rPr>
        <w:t>490076558</w:t>
      </w:r>
      <w:r w:rsidRPr="00D54328">
        <w:rPr>
          <w:rFonts w:asciiTheme="minorHAnsi" w:hAnsiTheme="minorHAnsi"/>
          <w:b/>
          <w:sz w:val="24"/>
          <w:szCs w:val="24"/>
        </w:rPr>
        <w:t>,</w:t>
      </w:r>
      <w:r w:rsidR="001C6102" w:rsidRPr="00D54328">
        <w:rPr>
          <w:rFonts w:asciiTheme="minorHAnsi" w:hAnsiTheme="minorHAnsi"/>
          <w:b/>
          <w:sz w:val="24"/>
          <w:szCs w:val="24"/>
        </w:rPr>
        <w:t xml:space="preserve"> IFSC CODE IDIB000D007</w:t>
      </w:r>
      <w:r w:rsidRPr="00D54328">
        <w:rPr>
          <w:rFonts w:asciiTheme="minorHAnsi" w:hAnsiTheme="minorHAnsi"/>
          <w:b/>
          <w:sz w:val="24"/>
          <w:szCs w:val="24"/>
        </w:rPr>
        <w:t xml:space="preserve">. </w:t>
      </w:r>
      <w:r w:rsidR="0059682A">
        <w:rPr>
          <w:rFonts w:asciiTheme="minorHAnsi" w:hAnsiTheme="minorHAnsi"/>
          <w:b/>
          <w:sz w:val="24"/>
          <w:szCs w:val="24"/>
        </w:rPr>
        <w:t xml:space="preserve">Beneficiaries Name: ILS Law College. </w:t>
      </w:r>
      <w:r w:rsidR="00593E74" w:rsidRPr="00D54328">
        <w:rPr>
          <w:rFonts w:asciiTheme="minorHAnsi" w:hAnsiTheme="minorHAnsi"/>
          <w:b/>
          <w:sz w:val="24"/>
          <w:szCs w:val="24"/>
        </w:rPr>
        <w:t xml:space="preserve">Kindly mention </w:t>
      </w:r>
      <w:r w:rsidRPr="00D54328">
        <w:rPr>
          <w:rFonts w:asciiTheme="minorHAnsi" w:hAnsiTheme="minorHAnsi"/>
          <w:b/>
          <w:sz w:val="24"/>
          <w:szCs w:val="24"/>
        </w:rPr>
        <w:t>in the remarks that this money is for participation in the Constitutional Olympiad.</w:t>
      </w:r>
      <w:r w:rsidR="006728A5">
        <w:rPr>
          <w:rFonts w:asciiTheme="minorHAnsi" w:hAnsiTheme="minorHAnsi"/>
          <w:b/>
          <w:sz w:val="24"/>
          <w:szCs w:val="24"/>
        </w:rPr>
        <w:t xml:space="preserve"> </w:t>
      </w:r>
      <w:r w:rsidRPr="00D54328">
        <w:rPr>
          <w:rFonts w:asciiTheme="minorHAnsi" w:hAnsiTheme="minorHAnsi"/>
          <w:b/>
          <w:sz w:val="24"/>
          <w:szCs w:val="24"/>
        </w:rPr>
        <w:t xml:space="preserve">Contestants making </w:t>
      </w:r>
      <w:r w:rsidR="000973D5" w:rsidRPr="00D54328">
        <w:rPr>
          <w:rFonts w:asciiTheme="minorHAnsi" w:hAnsiTheme="minorHAnsi"/>
          <w:b/>
          <w:sz w:val="24"/>
          <w:szCs w:val="24"/>
        </w:rPr>
        <w:t xml:space="preserve">online payment are requested to mail </w:t>
      </w:r>
      <w:r w:rsidRPr="00D54328">
        <w:rPr>
          <w:rFonts w:asciiTheme="minorHAnsi" w:hAnsiTheme="minorHAnsi"/>
          <w:b/>
          <w:sz w:val="24"/>
          <w:szCs w:val="24"/>
        </w:rPr>
        <w:t>their details (Name, College,</w:t>
      </w:r>
      <w:r w:rsidR="006728A5">
        <w:rPr>
          <w:rFonts w:asciiTheme="minorHAnsi" w:hAnsiTheme="minorHAnsi"/>
          <w:b/>
          <w:sz w:val="24"/>
          <w:szCs w:val="24"/>
        </w:rPr>
        <w:t xml:space="preserve"> Class, Mobile No and</w:t>
      </w:r>
      <w:r w:rsidR="000973D5" w:rsidRPr="00D54328">
        <w:rPr>
          <w:rFonts w:asciiTheme="minorHAnsi" w:hAnsiTheme="minorHAnsi"/>
          <w:b/>
          <w:sz w:val="24"/>
          <w:szCs w:val="24"/>
        </w:rPr>
        <w:t xml:space="preserve"> Transaction I</w:t>
      </w:r>
      <w:r w:rsidR="006728A5">
        <w:rPr>
          <w:rFonts w:asciiTheme="minorHAnsi" w:hAnsiTheme="minorHAnsi"/>
          <w:b/>
          <w:sz w:val="24"/>
          <w:szCs w:val="24"/>
        </w:rPr>
        <w:t>d</w:t>
      </w:r>
      <w:r w:rsidRPr="00D54328">
        <w:rPr>
          <w:rFonts w:asciiTheme="minorHAnsi" w:hAnsiTheme="minorHAnsi"/>
          <w:b/>
          <w:sz w:val="24"/>
          <w:szCs w:val="24"/>
        </w:rPr>
        <w:t xml:space="preserve"> to </w:t>
      </w:r>
      <w:hyperlink r:id="rId9" w:history="1">
        <w:r w:rsidRPr="00D54328">
          <w:rPr>
            <w:rStyle w:val="Hyperlink"/>
            <w:rFonts w:asciiTheme="minorHAnsi" w:hAnsiTheme="minorHAnsi"/>
            <w:b/>
            <w:color w:val="auto"/>
            <w:sz w:val="24"/>
            <w:szCs w:val="24"/>
          </w:rPr>
          <w:t>centreforpubliclaw@gmail.com</w:t>
        </w:r>
      </w:hyperlink>
      <w:r w:rsidR="00276593" w:rsidRPr="00D54328">
        <w:rPr>
          <w:b/>
          <w:sz w:val="24"/>
          <w:szCs w:val="24"/>
        </w:rPr>
        <w:t>.</w:t>
      </w:r>
    </w:p>
    <w:p w:rsidR="00A0456D" w:rsidRPr="00D54328" w:rsidRDefault="00A0456D" w:rsidP="00A0456D">
      <w:pPr>
        <w:pStyle w:val="ListParagraph"/>
        <w:numPr>
          <w:ilvl w:val="0"/>
          <w:numId w:val="2"/>
        </w:numPr>
        <w:ind w:left="426"/>
        <w:jc w:val="both"/>
        <w:rPr>
          <w:rFonts w:asciiTheme="minorHAnsi" w:hAnsiTheme="minorHAnsi"/>
          <w:b/>
          <w:sz w:val="24"/>
          <w:szCs w:val="24"/>
        </w:rPr>
      </w:pPr>
      <w:r w:rsidRPr="00D54328">
        <w:rPr>
          <w:b/>
          <w:sz w:val="24"/>
          <w:szCs w:val="24"/>
        </w:rPr>
        <w:t xml:space="preserve">Students can also register in person </w:t>
      </w:r>
      <w:r w:rsidR="00C97529" w:rsidRPr="00D54328">
        <w:rPr>
          <w:rFonts w:asciiTheme="minorHAnsi" w:hAnsiTheme="minorHAnsi"/>
          <w:b/>
          <w:sz w:val="24"/>
          <w:szCs w:val="24"/>
        </w:rPr>
        <w:t>in the office of Dr. Sanjay Jain, ILS Law College from 11.00 am – 3.00 pm, excluding holidays.</w:t>
      </w:r>
    </w:p>
    <w:p w:rsidR="00C97529" w:rsidRPr="00D54328" w:rsidRDefault="00A0456D" w:rsidP="00A0456D">
      <w:pPr>
        <w:pStyle w:val="ListParagraph"/>
        <w:numPr>
          <w:ilvl w:val="0"/>
          <w:numId w:val="2"/>
        </w:numPr>
        <w:ind w:left="426"/>
        <w:jc w:val="both"/>
        <w:rPr>
          <w:rFonts w:asciiTheme="minorHAnsi" w:hAnsiTheme="minorHAnsi"/>
          <w:b/>
          <w:sz w:val="24"/>
          <w:szCs w:val="24"/>
        </w:rPr>
      </w:pPr>
      <w:r w:rsidRPr="00D54328">
        <w:rPr>
          <w:b/>
          <w:sz w:val="24"/>
          <w:szCs w:val="24"/>
        </w:rPr>
        <w:t>T</w:t>
      </w:r>
      <w:r w:rsidR="00C97529" w:rsidRPr="00D54328">
        <w:rPr>
          <w:rFonts w:asciiTheme="minorHAnsi" w:hAnsiTheme="minorHAnsi"/>
          <w:b/>
          <w:sz w:val="24"/>
          <w:szCs w:val="24"/>
        </w:rPr>
        <w:t>he list of the contestants with seat numbers and halls shall be displayed on the blog and n</w:t>
      </w:r>
      <w:r w:rsidR="006728A5">
        <w:rPr>
          <w:rFonts w:asciiTheme="minorHAnsi" w:hAnsiTheme="minorHAnsi"/>
          <w:b/>
          <w:sz w:val="24"/>
          <w:szCs w:val="24"/>
        </w:rPr>
        <w:t>otice board of the Cent</w:t>
      </w:r>
      <w:r w:rsidR="00C97529" w:rsidRPr="00D54328">
        <w:rPr>
          <w:rFonts w:asciiTheme="minorHAnsi" w:hAnsiTheme="minorHAnsi"/>
          <w:b/>
          <w:sz w:val="24"/>
          <w:szCs w:val="24"/>
        </w:rPr>
        <w:t>r</w:t>
      </w:r>
      <w:r w:rsidR="006728A5">
        <w:rPr>
          <w:rFonts w:asciiTheme="minorHAnsi" w:hAnsiTheme="minorHAnsi"/>
          <w:b/>
          <w:sz w:val="24"/>
          <w:szCs w:val="24"/>
        </w:rPr>
        <w:t>e</w:t>
      </w:r>
      <w:r w:rsidR="00C97529" w:rsidRPr="00D54328">
        <w:rPr>
          <w:rFonts w:asciiTheme="minorHAnsi" w:hAnsiTheme="minorHAnsi"/>
          <w:b/>
          <w:sz w:val="24"/>
          <w:szCs w:val="24"/>
        </w:rPr>
        <w:t xml:space="preserve"> for Public Law, ILS Law College on 18</w:t>
      </w:r>
      <w:r w:rsidR="00C97529" w:rsidRPr="00D54328">
        <w:rPr>
          <w:rFonts w:asciiTheme="minorHAnsi" w:hAnsiTheme="minorHAnsi"/>
          <w:b/>
          <w:sz w:val="24"/>
          <w:szCs w:val="24"/>
          <w:vertAlign w:val="superscript"/>
        </w:rPr>
        <w:t>th</w:t>
      </w:r>
      <w:r w:rsidR="00C97529" w:rsidRPr="00D54328">
        <w:rPr>
          <w:rFonts w:asciiTheme="minorHAnsi" w:hAnsiTheme="minorHAnsi"/>
          <w:b/>
          <w:sz w:val="24"/>
          <w:szCs w:val="24"/>
        </w:rPr>
        <w:t xml:space="preserve"> January 2016</w:t>
      </w:r>
      <w:r w:rsidR="00276593" w:rsidRPr="00D54328">
        <w:rPr>
          <w:rFonts w:asciiTheme="minorHAnsi" w:hAnsiTheme="minorHAnsi"/>
          <w:b/>
          <w:sz w:val="24"/>
          <w:szCs w:val="24"/>
        </w:rPr>
        <w:t xml:space="preserve">. Kindly refer to the </w:t>
      </w:r>
      <w:r w:rsidR="006728A5">
        <w:rPr>
          <w:rFonts w:asciiTheme="minorHAnsi" w:hAnsiTheme="minorHAnsi"/>
          <w:b/>
          <w:sz w:val="24"/>
          <w:szCs w:val="24"/>
        </w:rPr>
        <w:t xml:space="preserve">college website </w:t>
      </w:r>
      <w:r w:rsidR="00CB0387">
        <w:rPr>
          <w:rFonts w:asciiTheme="minorHAnsi" w:hAnsiTheme="minorHAnsi"/>
          <w:b/>
          <w:sz w:val="24"/>
          <w:szCs w:val="24"/>
        </w:rPr>
        <w:t>(</w:t>
      </w:r>
      <w:hyperlink r:id="rId10" w:history="1">
        <w:r w:rsidR="00CB0387" w:rsidRPr="00C111A0">
          <w:rPr>
            <w:rStyle w:val="Hyperlink"/>
            <w:rFonts w:asciiTheme="minorHAnsi" w:hAnsiTheme="minorHAnsi"/>
            <w:b/>
            <w:sz w:val="24"/>
            <w:szCs w:val="24"/>
          </w:rPr>
          <w:t>www.ilslaw.edu</w:t>
        </w:r>
      </w:hyperlink>
      <w:r w:rsidR="00CB0387">
        <w:rPr>
          <w:rFonts w:asciiTheme="minorHAnsi" w:hAnsiTheme="minorHAnsi"/>
          <w:b/>
          <w:sz w:val="24"/>
          <w:szCs w:val="24"/>
        </w:rPr>
        <w:t xml:space="preserve">) and </w:t>
      </w:r>
      <w:r w:rsidR="00CB0387" w:rsidRPr="00D54328">
        <w:rPr>
          <w:rFonts w:asciiTheme="minorHAnsi" w:hAnsiTheme="minorHAnsi"/>
          <w:b/>
          <w:sz w:val="24"/>
          <w:szCs w:val="24"/>
        </w:rPr>
        <w:t xml:space="preserve">blog website (https://ilscentreforpubliclaw.wordpress.com/) </w:t>
      </w:r>
      <w:r w:rsidR="00276593" w:rsidRPr="00D54328">
        <w:rPr>
          <w:rFonts w:asciiTheme="minorHAnsi" w:hAnsiTheme="minorHAnsi"/>
          <w:b/>
          <w:sz w:val="24"/>
          <w:szCs w:val="24"/>
        </w:rPr>
        <w:t xml:space="preserve">for updates. </w:t>
      </w:r>
    </w:p>
    <w:p w:rsidR="00684F2B" w:rsidRPr="00621F88" w:rsidRDefault="00276593" w:rsidP="000973D5">
      <w:pPr>
        <w:pStyle w:val="ListParagraph"/>
        <w:numPr>
          <w:ilvl w:val="0"/>
          <w:numId w:val="2"/>
        </w:numPr>
        <w:ind w:left="426"/>
        <w:jc w:val="both"/>
        <w:rPr>
          <w:rFonts w:asciiTheme="minorHAnsi" w:hAnsiTheme="minorHAnsi"/>
          <w:b/>
          <w:sz w:val="24"/>
          <w:szCs w:val="24"/>
        </w:rPr>
      </w:pPr>
      <w:r w:rsidRPr="00D54328">
        <w:rPr>
          <w:b/>
          <w:sz w:val="24"/>
          <w:szCs w:val="24"/>
        </w:rPr>
        <w:t>The College reserves the right to make any changes regarding the competition as may be deemed necessary.</w:t>
      </w:r>
    </w:p>
    <w:p w:rsidR="003C7C31" w:rsidRPr="0059648A" w:rsidRDefault="00621F88" w:rsidP="0059648A">
      <w:pPr>
        <w:pStyle w:val="ListParagraph"/>
        <w:numPr>
          <w:ilvl w:val="0"/>
          <w:numId w:val="2"/>
        </w:numPr>
        <w:ind w:left="426"/>
        <w:jc w:val="both"/>
        <w:rPr>
          <w:rFonts w:asciiTheme="minorHAnsi" w:hAnsiTheme="minorHAnsi"/>
          <w:b/>
          <w:sz w:val="24"/>
          <w:szCs w:val="24"/>
        </w:rPr>
      </w:pPr>
      <w:r>
        <w:rPr>
          <w:b/>
          <w:sz w:val="24"/>
          <w:szCs w:val="24"/>
        </w:rPr>
        <w:t xml:space="preserve">For any clarifications email to </w:t>
      </w:r>
      <w:hyperlink r:id="rId11" w:history="1">
        <w:r w:rsidRPr="00D54328">
          <w:rPr>
            <w:rStyle w:val="Hyperlink"/>
            <w:rFonts w:asciiTheme="minorHAnsi" w:hAnsiTheme="minorHAnsi"/>
            <w:b/>
            <w:color w:val="auto"/>
            <w:sz w:val="24"/>
            <w:szCs w:val="24"/>
          </w:rPr>
          <w:t>centreforpubliclaw@gmail.com</w:t>
        </w:r>
      </w:hyperlink>
      <w:r w:rsidRPr="00D54328">
        <w:rPr>
          <w:b/>
          <w:sz w:val="24"/>
          <w:szCs w:val="24"/>
        </w:rPr>
        <w:t>.</w:t>
      </w:r>
      <w:r w:rsidR="003C7C31">
        <w:rPr>
          <w:b/>
          <w:sz w:val="24"/>
          <w:szCs w:val="24"/>
        </w:rPr>
        <w:t xml:space="preserve">   </w:t>
      </w:r>
      <w:r w:rsidR="003C7C31" w:rsidRPr="003C7C31">
        <w:rPr>
          <w:rFonts w:asciiTheme="minorHAnsi" w:hAnsiTheme="minorHAnsi"/>
          <w:b/>
          <w:sz w:val="24"/>
          <w:szCs w:val="24"/>
        </w:rPr>
        <w:t>You may also contact student co-ordinators of this competition for any clarifications. [</w:t>
      </w:r>
      <w:r w:rsidR="003C7C31" w:rsidRPr="003C7C31">
        <w:rPr>
          <w:sz w:val="24"/>
        </w:rPr>
        <w:t>Ankit Miglani – 7276358720,</w:t>
      </w:r>
      <w:r w:rsidR="003C7C31">
        <w:rPr>
          <w:sz w:val="24"/>
        </w:rPr>
        <w:t xml:space="preserve"> </w:t>
      </w:r>
      <w:r w:rsidR="003C7C31" w:rsidRPr="003C7C31">
        <w:rPr>
          <w:sz w:val="24"/>
        </w:rPr>
        <w:t>Jelsyna – 7276750442</w:t>
      </w:r>
      <w:r w:rsidR="003C7C31">
        <w:rPr>
          <w:sz w:val="24"/>
        </w:rPr>
        <w:t>,</w:t>
      </w:r>
      <w:r w:rsidR="003C7C31" w:rsidRPr="003C7C31">
        <w:rPr>
          <w:sz w:val="24"/>
        </w:rPr>
        <w:t>Akrity – 9561780236</w:t>
      </w:r>
      <w:r w:rsidR="003C7C31">
        <w:rPr>
          <w:sz w:val="24"/>
        </w:rPr>
        <w:t xml:space="preserve"> </w:t>
      </w:r>
      <w:r w:rsidR="00E977C5">
        <w:rPr>
          <w:sz w:val="24"/>
        </w:rPr>
        <w:t>, Gnanusha - 7768060959</w:t>
      </w:r>
      <w:r w:rsidR="003C7C31">
        <w:rPr>
          <w:sz w:val="24"/>
        </w:rPr>
        <w:t>]</w:t>
      </w:r>
    </w:p>
    <w:sectPr w:rsidR="003C7C31" w:rsidRPr="0059648A" w:rsidSect="000413FB">
      <w:pgSz w:w="16840" w:h="23814" w:code="8"/>
      <w:pgMar w:top="284" w:right="720" w:bottom="993" w:left="720" w:header="720" w:footer="720" w:gutter="0"/>
      <w:pgBorders w:offsetFrom="page">
        <w:top w:val="double" w:sz="4" w:space="14" w:color="auto"/>
        <w:left w:val="double" w:sz="4" w:space="14" w:color="auto"/>
        <w:bottom w:val="double" w:sz="4" w:space="14" w:color="auto"/>
        <w:right w:val="double" w:sz="4" w:space="1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C7F38" w:rsidRDefault="00AC7F38" w:rsidP="00B6114F">
      <w:pPr>
        <w:spacing w:after="0" w:line="240" w:lineRule="auto"/>
      </w:pPr>
      <w:r>
        <w:separator/>
      </w:r>
    </w:p>
  </w:endnote>
  <w:endnote w:type="continuationSeparator" w:id="0">
    <w:p w:rsidR="00AC7F38" w:rsidRDefault="00AC7F38" w:rsidP="00B6114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C7F38" w:rsidRDefault="00AC7F38" w:rsidP="00B6114F">
      <w:pPr>
        <w:spacing w:after="0" w:line="240" w:lineRule="auto"/>
      </w:pPr>
      <w:r>
        <w:separator/>
      </w:r>
    </w:p>
  </w:footnote>
  <w:footnote w:type="continuationSeparator" w:id="0">
    <w:p w:rsidR="00AC7F38" w:rsidRDefault="00AC7F38" w:rsidP="00B6114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6815213"/>
    <w:multiLevelType w:val="hybridMultilevel"/>
    <w:tmpl w:val="BC8856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B860C3F"/>
    <w:multiLevelType w:val="hybridMultilevel"/>
    <w:tmpl w:val="2244D5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84F2B"/>
    <w:rsid w:val="000413FB"/>
    <w:rsid w:val="000973D5"/>
    <w:rsid w:val="001728A4"/>
    <w:rsid w:val="0019088D"/>
    <w:rsid w:val="001C6102"/>
    <w:rsid w:val="00230D23"/>
    <w:rsid w:val="00265A91"/>
    <w:rsid w:val="00276593"/>
    <w:rsid w:val="002B67BE"/>
    <w:rsid w:val="003001AC"/>
    <w:rsid w:val="00321A0C"/>
    <w:rsid w:val="00363C55"/>
    <w:rsid w:val="003C7C31"/>
    <w:rsid w:val="003D01A1"/>
    <w:rsid w:val="003D2491"/>
    <w:rsid w:val="003E67ED"/>
    <w:rsid w:val="00527AA2"/>
    <w:rsid w:val="00554ED6"/>
    <w:rsid w:val="005750AE"/>
    <w:rsid w:val="005923F5"/>
    <w:rsid w:val="00592BC0"/>
    <w:rsid w:val="00593E74"/>
    <w:rsid w:val="00593EE2"/>
    <w:rsid w:val="0059648A"/>
    <w:rsid w:val="0059682A"/>
    <w:rsid w:val="005F1B5B"/>
    <w:rsid w:val="00621F88"/>
    <w:rsid w:val="006225BA"/>
    <w:rsid w:val="006728A5"/>
    <w:rsid w:val="00684F2B"/>
    <w:rsid w:val="006872BB"/>
    <w:rsid w:val="006952FB"/>
    <w:rsid w:val="007B63AD"/>
    <w:rsid w:val="0081020D"/>
    <w:rsid w:val="00863A3E"/>
    <w:rsid w:val="00874000"/>
    <w:rsid w:val="00875ED8"/>
    <w:rsid w:val="008C5FFC"/>
    <w:rsid w:val="008D0A8F"/>
    <w:rsid w:val="008E5D29"/>
    <w:rsid w:val="00936C22"/>
    <w:rsid w:val="009626B7"/>
    <w:rsid w:val="009C1698"/>
    <w:rsid w:val="009C34C7"/>
    <w:rsid w:val="009D63BD"/>
    <w:rsid w:val="00A0456D"/>
    <w:rsid w:val="00A16F41"/>
    <w:rsid w:val="00A2549F"/>
    <w:rsid w:val="00AC7F38"/>
    <w:rsid w:val="00B010E0"/>
    <w:rsid w:val="00B45C92"/>
    <w:rsid w:val="00B6114F"/>
    <w:rsid w:val="00B965F9"/>
    <w:rsid w:val="00C97529"/>
    <w:rsid w:val="00CB0387"/>
    <w:rsid w:val="00CB3810"/>
    <w:rsid w:val="00CE4F37"/>
    <w:rsid w:val="00D2051E"/>
    <w:rsid w:val="00D54328"/>
    <w:rsid w:val="00D57471"/>
    <w:rsid w:val="00E92B8A"/>
    <w:rsid w:val="00E977C5"/>
    <w:rsid w:val="00EA65EE"/>
    <w:rsid w:val="00EC5270"/>
    <w:rsid w:val="00EE1171"/>
    <w:rsid w:val="00F6326E"/>
    <w:rsid w:val="00F80021"/>
    <w:rsid w:val="00F863DE"/>
    <w:rsid w:val="00FE7FE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F8DCBB6D-0B2A-4637-B8BF-E5138656CE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5747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C6102"/>
    <w:pPr>
      <w:spacing w:after="200" w:line="276" w:lineRule="auto"/>
      <w:ind w:left="720"/>
      <w:contextualSpacing/>
    </w:pPr>
    <w:rPr>
      <w:rFonts w:ascii="Calibri" w:eastAsia="Calibri" w:hAnsi="Calibri" w:cs="Times New Roman"/>
      <w:lang w:val="en-IN"/>
    </w:rPr>
  </w:style>
  <w:style w:type="paragraph" w:styleId="Subtitle">
    <w:name w:val="Subtitle"/>
    <w:basedOn w:val="Normal"/>
    <w:next w:val="Normal"/>
    <w:link w:val="SubtitleChar"/>
    <w:uiPriority w:val="11"/>
    <w:qFormat/>
    <w:rsid w:val="001C6102"/>
    <w:pPr>
      <w:numPr>
        <w:ilvl w:val="1"/>
      </w:numPr>
      <w:spacing w:after="200" w:line="276" w:lineRule="auto"/>
    </w:pPr>
    <w:rPr>
      <w:rFonts w:ascii="Cambria" w:eastAsia="Times New Roman" w:hAnsi="Cambria" w:cs="Times New Roman"/>
      <w:i/>
      <w:iCs/>
      <w:color w:val="4F81BD"/>
      <w:spacing w:val="15"/>
      <w:sz w:val="24"/>
      <w:szCs w:val="24"/>
      <w:lang w:val="en-IN"/>
    </w:rPr>
  </w:style>
  <w:style w:type="character" w:customStyle="1" w:styleId="SubtitleChar">
    <w:name w:val="Subtitle Char"/>
    <w:basedOn w:val="DefaultParagraphFont"/>
    <w:link w:val="Subtitle"/>
    <w:uiPriority w:val="11"/>
    <w:rsid w:val="001C6102"/>
    <w:rPr>
      <w:rFonts w:ascii="Cambria" w:eastAsia="Times New Roman" w:hAnsi="Cambria" w:cs="Times New Roman"/>
      <w:i/>
      <w:iCs/>
      <w:color w:val="4F81BD"/>
      <w:spacing w:val="15"/>
      <w:sz w:val="24"/>
      <w:szCs w:val="24"/>
      <w:lang w:val="en-IN"/>
    </w:rPr>
  </w:style>
  <w:style w:type="character" w:styleId="Hyperlink">
    <w:name w:val="Hyperlink"/>
    <w:basedOn w:val="DefaultParagraphFont"/>
    <w:uiPriority w:val="99"/>
    <w:unhideWhenUsed/>
    <w:rsid w:val="00C97529"/>
    <w:rPr>
      <w:color w:val="8E58B6" w:themeColor="hyperlink"/>
      <w:u w:val="single"/>
    </w:rPr>
  </w:style>
  <w:style w:type="paragraph" w:styleId="Header">
    <w:name w:val="header"/>
    <w:basedOn w:val="Normal"/>
    <w:link w:val="HeaderChar"/>
    <w:uiPriority w:val="99"/>
    <w:semiHidden/>
    <w:unhideWhenUsed/>
    <w:rsid w:val="00B6114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B6114F"/>
  </w:style>
  <w:style w:type="paragraph" w:styleId="Footer">
    <w:name w:val="footer"/>
    <w:basedOn w:val="Normal"/>
    <w:link w:val="FooterChar"/>
    <w:uiPriority w:val="99"/>
    <w:semiHidden/>
    <w:unhideWhenUsed/>
    <w:rsid w:val="00B6114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B6114F"/>
  </w:style>
  <w:style w:type="paragraph" w:styleId="BalloonText">
    <w:name w:val="Balloon Text"/>
    <w:basedOn w:val="Normal"/>
    <w:link w:val="BalloonTextChar"/>
    <w:uiPriority w:val="99"/>
    <w:semiHidden/>
    <w:unhideWhenUsed/>
    <w:rsid w:val="00B010E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010E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centreforpubliclaw@gmail.com" TargetMode="External"/><Relationship Id="rId5" Type="http://schemas.openxmlformats.org/officeDocument/2006/relationships/footnotes" Target="footnotes.xml"/><Relationship Id="rId10" Type="http://schemas.openxmlformats.org/officeDocument/2006/relationships/hyperlink" Target="http://www.ilslaw.ed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centreforpubliclaw@gmail.com" TargetMode="External"/></Relationships>
</file>

<file path=word/theme/theme1.xml><?xml version="1.0" encoding="utf-8"?>
<a:theme xmlns:a="http://schemas.openxmlformats.org/drawingml/2006/main" name="Office Theme">
  <a:themeElements>
    <a:clrScheme name="Paper">
      <a:dk1>
        <a:sysClr val="windowText" lastClr="000000"/>
      </a:dk1>
      <a:lt1>
        <a:sysClr val="window" lastClr="FFFFFF"/>
      </a:lt1>
      <a:dk2>
        <a:srgbClr val="444D26"/>
      </a:dk2>
      <a:lt2>
        <a:srgbClr val="FEFAC9"/>
      </a:lt2>
      <a:accent1>
        <a:srgbClr val="A5B592"/>
      </a:accent1>
      <a:accent2>
        <a:srgbClr val="F3A447"/>
      </a:accent2>
      <a:accent3>
        <a:srgbClr val="E7BC29"/>
      </a:accent3>
      <a:accent4>
        <a:srgbClr val="D092A7"/>
      </a:accent4>
      <a:accent5>
        <a:srgbClr val="9C85C0"/>
      </a:accent5>
      <a:accent6>
        <a:srgbClr val="809EC2"/>
      </a:accent6>
      <a:hlink>
        <a:srgbClr val="8E58B6"/>
      </a:hlink>
      <a:folHlink>
        <a:srgbClr val="7F6F6F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451</Words>
  <Characters>2577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SJain</dc:creator>
  <cp:keywords/>
  <dc:description/>
  <cp:lastModifiedBy>SJain</cp:lastModifiedBy>
  <cp:revision>16</cp:revision>
  <dcterms:created xsi:type="dcterms:W3CDTF">2015-12-08T08:10:00Z</dcterms:created>
  <dcterms:modified xsi:type="dcterms:W3CDTF">2016-01-09T08:33:00Z</dcterms:modified>
</cp:coreProperties>
</file>