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A4" w:rsidRPr="00D70F54" w:rsidRDefault="00E07FA4" w:rsidP="00E07FA4">
      <w:pPr>
        <w:rPr>
          <w:rFonts w:ascii="Times New Roman" w:hAnsi="Times New Roman" w:cs="Times New Roman"/>
          <w:b/>
          <w:color w:val="4A442A" w:themeColor="background2" w:themeShade="40"/>
          <w:sz w:val="56"/>
          <w:szCs w:val="56"/>
        </w:rPr>
      </w:pPr>
      <w:r w:rsidRPr="00D70F54">
        <w:rPr>
          <w:rFonts w:ascii="Times New Roman" w:hAnsi="Times New Roman" w:cs="Times New Roman"/>
          <w:b/>
          <w:noProof/>
          <w:color w:val="984806" w:themeColor="accent6" w:themeShade="8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95450" cy="8229600"/>
            <wp:effectExtent l="19050" t="0" r="0" b="0"/>
            <wp:wrapSquare wrapText="bothSides"/>
            <wp:docPr id="3" name="Picture 0" descr="Fotor092919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r09291914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0F54"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 xml:space="preserve">                    </w:t>
      </w:r>
      <w:r w:rsidRPr="00D70F54">
        <w:rPr>
          <w:rFonts w:ascii="Times New Roman" w:hAnsi="Times New Roman" w:cs="Times New Roman"/>
          <w:b/>
          <w:color w:val="4A442A" w:themeColor="background2" w:themeShade="40"/>
          <w:sz w:val="56"/>
          <w:szCs w:val="56"/>
        </w:rPr>
        <w:t>OVERVIEW</w:t>
      </w:r>
    </w:p>
    <w:p w:rsidR="00E07FA4" w:rsidRDefault="00E07FA4" w:rsidP="00E07F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is ITMU Law School’s 2</w:t>
      </w:r>
      <w:r w:rsidRPr="00DE673E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Edition Quiz Competition. Previous year the quiz was based on Women’s Right with special reference to Pre-Natal Sex Determination. It was organized in collaboration with CSR (Centre for Social Research). This year the quiz emphasizes on-</w:t>
      </w:r>
    </w:p>
    <w:p w:rsidR="00E07FA4" w:rsidRPr="007603A0" w:rsidRDefault="00E07FA4" w:rsidP="00E07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Current Affairs</w:t>
      </w:r>
    </w:p>
    <w:p w:rsidR="00E07FA4" w:rsidRPr="007603A0" w:rsidRDefault="00E07FA4" w:rsidP="00E07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General Legal Knowledge</w:t>
      </w:r>
    </w:p>
    <w:p w:rsidR="00E07FA4" w:rsidRPr="0070064E" w:rsidRDefault="00E07FA4" w:rsidP="00E07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National &amp; International Politics</w:t>
      </w:r>
    </w:p>
    <w:p w:rsidR="00E07FA4" w:rsidRPr="0070064E" w:rsidRDefault="00E07FA4" w:rsidP="00E07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National(Recent) Law Amendments</w:t>
      </w:r>
    </w:p>
    <w:p w:rsidR="00E07FA4" w:rsidRPr="0070064E" w:rsidRDefault="00E07FA4" w:rsidP="00E07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International Convention &amp; Treaties</w:t>
      </w:r>
    </w:p>
    <w:p w:rsidR="00E07FA4" w:rsidRPr="007603A0" w:rsidRDefault="00E07FA4" w:rsidP="00E07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Bare Act</w:t>
      </w:r>
    </w:p>
    <w:p w:rsidR="00E07FA4" w:rsidRPr="00D70F54" w:rsidRDefault="00E07FA4" w:rsidP="00E07FA4">
      <w:pPr>
        <w:pStyle w:val="ListParagraph"/>
        <w:ind w:left="1080"/>
        <w:rPr>
          <w:rFonts w:ascii="Times New Roman" w:hAnsi="Times New Roman" w:cs="Times New Roman"/>
          <w:b/>
          <w:color w:val="4A442A" w:themeColor="background2" w:themeShade="40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</w:t>
      </w:r>
      <w:r w:rsidRPr="00D70F54">
        <w:rPr>
          <w:rFonts w:ascii="Times New Roman" w:hAnsi="Times New Roman" w:cs="Times New Roman"/>
          <w:b/>
          <w:color w:val="4A442A" w:themeColor="background2" w:themeShade="40"/>
          <w:sz w:val="56"/>
          <w:szCs w:val="56"/>
        </w:rPr>
        <w:t>RULES</w:t>
      </w:r>
    </w:p>
    <w:p w:rsidR="00E07FA4" w:rsidRDefault="00E07FA4" w:rsidP="00E07FA4">
      <w:pPr>
        <w:pStyle w:val="ListParagraph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Preliminary</w:t>
      </w:r>
      <w:r w:rsidRPr="00674811">
        <w:rPr>
          <w:rFonts w:ascii="Times New Roman" w:hAnsi="Times New Roman" w:cs="Times New Roman"/>
          <w:b/>
          <w:sz w:val="28"/>
          <w:szCs w:val="28"/>
          <w:u w:val="single"/>
        </w:rPr>
        <w:t xml:space="preserve"> Round</w:t>
      </w:r>
      <w:r w:rsidRPr="0067481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All the teams will be given with a same set of objective question paper. Top 8 teams will qualify for the Quarter-Finals.</w:t>
      </w:r>
    </w:p>
    <w:p w:rsidR="00E07FA4" w:rsidRDefault="00E07FA4" w:rsidP="00E07FA4">
      <w:pPr>
        <w:pStyle w:val="ListParagraph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674811">
        <w:rPr>
          <w:rFonts w:ascii="Times New Roman" w:hAnsi="Times New Roman" w:cs="Times New Roman"/>
          <w:b/>
          <w:sz w:val="28"/>
          <w:szCs w:val="28"/>
          <w:u w:val="single"/>
        </w:rPr>
        <w:t>Quarter-Finals</w:t>
      </w:r>
      <w:r>
        <w:rPr>
          <w:rFonts w:ascii="Times New Roman" w:hAnsi="Times New Roman" w:cs="Times New Roman"/>
          <w:b/>
          <w:sz w:val="28"/>
          <w:szCs w:val="28"/>
        </w:rPr>
        <w:t xml:space="preserve">- Teams will go through series of questioning &amp; top 4 teams will go to the Finals. </w:t>
      </w:r>
    </w:p>
    <w:p w:rsidR="00E07FA4" w:rsidRDefault="00E07FA4" w:rsidP="00E07FA4">
      <w:pPr>
        <w:pStyle w:val="ListParagraph"/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Finals</w:t>
      </w:r>
      <w:r w:rsidRPr="006748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The top 4 teams will battle for the Championship.</w:t>
      </w:r>
    </w:p>
    <w:p w:rsidR="00E07FA4" w:rsidRDefault="00E07FA4" w:rsidP="00E07FA4">
      <w:pPr>
        <w:pStyle w:val="ListParagraph"/>
        <w:ind w:left="2880"/>
        <w:rPr>
          <w:rFonts w:ascii="Times New Roman" w:hAnsi="Times New Roman" w:cs="Times New Roman"/>
          <w:b/>
          <w:i/>
          <w:sz w:val="28"/>
          <w:szCs w:val="28"/>
        </w:rPr>
      </w:pPr>
      <w:r w:rsidRPr="00D70F54">
        <w:rPr>
          <w:rFonts w:ascii="Times New Roman" w:hAnsi="Times New Roman" w:cs="Times New Roman"/>
          <w:b/>
          <w:i/>
          <w:sz w:val="28"/>
          <w:szCs w:val="28"/>
        </w:rPr>
        <w:t xml:space="preserve">Rules related to each round will be explained on the spot. </w:t>
      </w:r>
    </w:p>
    <w:p w:rsidR="00E07FA4" w:rsidRPr="00C23441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4A442A" w:themeColor="background2" w:themeShade="40"/>
          <w:sz w:val="56"/>
          <w:szCs w:val="56"/>
        </w:rPr>
      </w:pPr>
      <w:r w:rsidRPr="00D70F54">
        <w:rPr>
          <w:rFonts w:ascii="Times New Roman" w:hAnsi="Times New Roman" w:cs="Times New Roman"/>
          <w:b/>
          <w:color w:val="4A442A" w:themeColor="background2" w:themeShade="40"/>
          <w:sz w:val="56"/>
          <w:szCs w:val="56"/>
        </w:rPr>
        <w:t xml:space="preserve">        Organizing Team</w:t>
      </w:r>
    </w:p>
    <w:p w:rsidR="00E07FA4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</w:p>
    <w:p w:rsidR="00E07FA4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C2344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Core Committee</w:t>
      </w:r>
      <w:r w:rsidRPr="00D70F54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– </w:t>
      </w:r>
      <w:proofErr w:type="spellStart"/>
      <w:r w:rsidRPr="00D70F5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Suyash</w:t>
      </w:r>
      <w:proofErr w:type="spellEnd"/>
      <w:r w:rsidRPr="00D70F5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D70F5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Srivastava</w:t>
      </w:r>
      <w:proofErr w:type="spellEnd"/>
    </w:p>
    <w:p w:rsidR="00E07FA4" w:rsidRPr="00C23441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23441">
        <w:rPr>
          <w:rFonts w:ascii="Times New Roman" w:hAnsi="Times New Roman" w:cs="Times New Roman"/>
          <w:b/>
          <w:sz w:val="28"/>
          <w:szCs w:val="28"/>
        </w:rPr>
        <w:t>Organizing Committee</w:t>
      </w:r>
      <w:r w:rsidRPr="00C23441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-</w:t>
      </w:r>
    </w:p>
    <w:p w:rsidR="00E07FA4" w:rsidRPr="00D70F54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D70F54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Sobir</w:t>
      </w:r>
      <w:proofErr w:type="spellEnd"/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G</w:t>
      </w:r>
      <w:r w:rsidRPr="00D70F54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arg</w:t>
      </w:r>
      <w:proofErr w:type="spellEnd"/>
    </w:p>
    <w:p w:rsidR="00E07FA4" w:rsidRPr="00D70F54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  <w:proofErr w:type="spellStart"/>
      <w:r w:rsidRPr="00D70F5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Phani</w:t>
      </w:r>
      <w:proofErr w:type="spellEnd"/>
      <w:r w:rsidRPr="00D70F5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proofErr w:type="spellStart"/>
      <w:r w:rsidRPr="00D70F5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Chowdary</w:t>
      </w:r>
      <w:proofErr w:type="spellEnd"/>
    </w:p>
    <w:p w:rsidR="00E07FA4" w:rsidRPr="00D70F54" w:rsidRDefault="00E07FA4" w:rsidP="00E07FA4">
      <w:pPr>
        <w:pStyle w:val="ListParagraph"/>
        <w:ind w:left="2880"/>
        <w:rPr>
          <w:rFonts w:ascii="Times New Roman" w:hAnsi="Times New Roman" w:cs="Times New Roman"/>
          <w:b/>
          <w:color w:val="8064A2" w:themeColor="accent4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  <w:proofErr w:type="spellStart"/>
      <w:r w:rsidRPr="00D70F54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>Sherlyn</w:t>
      </w:r>
      <w:proofErr w:type="spellEnd"/>
      <w:r w:rsidRPr="00D70F54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 xml:space="preserve"> </w:t>
      </w:r>
      <w:proofErr w:type="spellStart"/>
      <w:r w:rsidRPr="00D70F54">
        <w:rPr>
          <w:rFonts w:ascii="Times New Roman" w:hAnsi="Times New Roman" w:cs="Times New Roman"/>
          <w:b/>
          <w:color w:val="8064A2" w:themeColor="accent4"/>
          <w:sz w:val="28"/>
          <w:szCs w:val="28"/>
        </w:rPr>
        <w:t>Dudeja</w:t>
      </w:r>
      <w:proofErr w:type="spellEnd"/>
    </w:p>
    <w:p w:rsidR="001B693B" w:rsidRDefault="00E07FA4" w:rsidP="001B6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93B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43075" cy="8201025"/>
            <wp:effectExtent l="19050" t="0" r="9525" b="0"/>
            <wp:wrapSquare wrapText="bothSides"/>
            <wp:docPr id="2" name="Picture 1" descr="Fotor092919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r092919145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93B" w:rsidRPr="001B693B">
        <w:rPr>
          <w:rFonts w:ascii="Times New Roman" w:hAnsi="Times New Roman" w:cs="Times New Roman"/>
          <w:b/>
          <w:sz w:val="32"/>
          <w:szCs w:val="32"/>
        </w:rPr>
        <w:t>ABOUT SPONSORS</w:t>
      </w:r>
    </w:p>
    <w:p w:rsidR="001B693B" w:rsidRDefault="001B693B" w:rsidP="001B693B">
      <w:pPr>
        <w:rPr>
          <w:rFonts w:ascii="Times New Roman" w:hAnsi="Times New Roman" w:cs="Times New Roman"/>
          <w:b/>
          <w:sz w:val="32"/>
          <w:szCs w:val="32"/>
        </w:rPr>
      </w:pPr>
      <w:r w:rsidRPr="001B693B">
        <w:rPr>
          <w:rFonts w:ascii="Times New Roman" w:hAnsi="Times New Roman" w:cs="Times New Roman"/>
          <w:b/>
          <w:sz w:val="32"/>
          <w:szCs w:val="32"/>
          <w:u w:val="single"/>
        </w:rPr>
        <w:t>B.D. Overseas Pvt. Ltd</w:t>
      </w:r>
      <w:r>
        <w:rPr>
          <w:rFonts w:ascii="Times New Roman" w:hAnsi="Times New Roman" w:cs="Times New Roman"/>
          <w:b/>
          <w:sz w:val="32"/>
          <w:szCs w:val="32"/>
        </w:rPr>
        <w:t>-</w:t>
      </w:r>
    </w:p>
    <w:p w:rsidR="001B693B" w:rsidRPr="00B47663" w:rsidRDefault="001B693B" w:rsidP="001B693B">
      <w:pPr>
        <w:rPr>
          <w:rFonts w:ascii="Times New Roman" w:hAnsi="Times New Roman" w:cs="Times New Roman"/>
          <w:b/>
          <w:sz w:val="28"/>
          <w:szCs w:val="28"/>
        </w:rPr>
      </w:pPr>
      <w:r w:rsidRPr="00B47663">
        <w:rPr>
          <w:rFonts w:ascii="Times New Roman" w:hAnsi="Times New Roman" w:cs="Times New Roman"/>
          <w:b/>
          <w:sz w:val="28"/>
          <w:szCs w:val="28"/>
        </w:rPr>
        <w:t xml:space="preserve">B.D. Overseas established in the year 1948, have embarked upon the journey in the business of Basmati Rice with a vision </w:t>
      </w:r>
    </w:p>
    <w:p w:rsidR="001B693B" w:rsidRDefault="001B693B" w:rsidP="001B693B">
      <w:pPr>
        <w:tabs>
          <w:tab w:val="left" w:pos="3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571625" cy="2190750"/>
            <wp:effectExtent l="19050" t="0" r="9525" b="0"/>
            <wp:docPr id="4" name="Picture 3" descr="IMG-20140930-WA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30-WA0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BB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90675" cy="2190750"/>
            <wp:effectExtent l="19050" t="0" r="9525" b="0"/>
            <wp:docPr id="5" name="Picture 4" descr="IMG-20140930-W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930-WA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385" w:rsidRPr="00B47663" w:rsidRDefault="001B693B" w:rsidP="001B693B">
      <w:pPr>
        <w:tabs>
          <w:tab w:val="left" w:pos="366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7663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Pr="00B47663">
        <w:rPr>
          <w:rFonts w:ascii="Times New Roman" w:hAnsi="Times New Roman" w:cs="Times New Roman"/>
          <w:b/>
          <w:sz w:val="28"/>
          <w:szCs w:val="28"/>
        </w:rPr>
        <w:t xml:space="preserve"> consolidate the fragmented Rice Industry. </w:t>
      </w:r>
      <w:r w:rsidR="00B21CC0" w:rsidRPr="00B47663">
        <w:rPr>
          <w:rFonts w:ascii="Times New Roman" w:hAnsi="Times New Roman" w:cs="Times New Roman"/>
          <w:b/>
          <w:color w:val="111210"/>
          <w:sz w:val="28"/>
          <w:szCs w:val="28"/>
        </w:rPr>
        <w:t>We</w:t>
      </w:r>
      <w:r w:rsidRPr="00B47663">
        <w:rPr>
          <w:rFonts w:ascii="Times New Roman" w:hAnsi="Times New Roman" w:cs="Times New Roman"/>
          <w:b/>
          <w:color w:val="111210"/>
          <w:sz w:val="28"/>
          <w:szCs w:val="28"/>
        </w:rPr>
        <w:t xml:space="preserve"> conduct regular research activities in understanding the present demand of the market, helping us in making a significant corporate presence in domestic as well as international markets like Saudi Arabia, Dubai &amp; Australia.</w:t>
      </w:r>
      <w:r w:rsidRPr="00B47663">
        <w:rPr>
          <w:rFonts w:ascii="Times New Roman" w:hAnsi="Times New Roman" w:cs="Times New Roman"/>
          <w:b/>
          <w:sz w:val="28"/>
          <w:szCs w:val="28"/>
        </w:rPr>
        <w:tab/>
      </w:r>
    </w:p>
    <w:p w:rsidR="00B21CC0" w:rsidRPr="00B47663" w:rsidRDefault="00B21CC0" w:rsidP="001B693B">
      <w:pPr>
        <w:tabs>
          <w:tab w:val="left" w:pos="36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663">
        <w:rPr>
          <w:rFonts w:ascii="Times New Roman" w:hAnsi="Times New Roman" w:cs="Times New Roman"/>
          <w:b/>
          <w:sz w:val="28"/>
          <w:szCs w:val="28"/>
          <w:u w:val="single"/>
        </w:rPr>
        <w:t xml:space="preserve">N. </w:t>
      </w:r>
      <w:proofErr w:type="spellStart"/>
      <w:r w:rsidRPr="00B47663">
        <w:rPr>
          <w:rFonts w:ascii="Times New Roman" w:hAnsi="Times New Roman" w:cs="Times New Roman"/>
          <w:b/>
          <w:sz w:val="28"/>
          <w:szCs w:val="28"/>
          <w:u w:val="single"/>
        </w:rPr>
        <w:t>Subbarao</w:t>
      </w:r>
      <w:proofErr w:type="spellEnd"/>
      <w:r w:rsidRPr="00B476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47663">
        <w:rPr>
          <w:rFonts w:ascii="Times New Roman" w:hAnsi="Times New Roman" w:cs="Times New Roman"/>
          <w:b/>
          <w:sz w:val="28"/>
          <w:szCs w:val="28"/>
          <w:u w:val="single"/>
        </w:rPr>
        <w:t>Chowdary</w:t>
      </w:r>
      <w:proofErr w:type="spellEnd"/>
      <w:r w:rsidRPr="00B47663">
        <w:rPr>
          <w:rFonts w:ascii="Times New Roman" w:hAnsi="Times New Roman" w:cs="Times New Roman"/>
          <w:b/>
          <w:sz w:val="28"/>
          <w:szCs w:val="28"/>
          <w:u w:val="single"/>
        </w:rPr>
        <w:t xml:space="preserve"> (Senior Advocate A.P. High Court)</w:t>
      </w:r>
    </w:p>
    <w:p w:rsidR="00B21CC0" w:rsidRPr="00B47663" w:rsidRDefault="00B21CC0" w:rsidP="00B21CC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7663">
        <w:rPr>
          <w:rFonts w:ascii="Times New Roman" w:hAnsi="Times New Roman" w:cs="Times New Roman"/>
          <w:b/>
          <w:sz w:val="28"/>
          <w:szCs w:val="28"/>
        </w:rPr>
        <w:t xml:space="preserve">Established himself as Civil advocate at </w:t>
      </w:r>
      <w:proofErr w:type="spellStart"/>
      <w:r w:rsidRPr="00B47663">
        <w:rPr>
          <w:rFonts w:ascii="Times New Roman" w:hAnsi="Times New Roman" w:cs="Times New Roman"/>
          <w:b/>
          <w:sz w:val="28"/>
          <w:szCs w:val="28"/>
        </w:rPr>
        <w:t>Bapatla</w:t>
      </w:r>
      <w:proofErr w:type="spellEnd"/>
      <w:r w:rsidRPr="00B47663">
        <w:rPr>
          <w:rFonts w:ascii="Times New Roman" w:hAnsi="Times New Roman" w:cs="Times New Roman"/>
          <w:b/>
          <w:sz w:val="28"/>
          <w:szCs w:val="28"/>
        </w:rPr>
        <w:t xml:space="preserve"> Civil Session Court in Andhra Pradesh and </w:t>
      </w:r>
      <w:proofErr w:type="spellStart"/>
      <w:r w:rsidRPr="00B47663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B47663">
        <w:rPr>
          <w:rFonts w:ascii="Times New Roman" w:hAnsi="Times New Roman" w:cs="Times New Roman"/>
          <w:b/>
          <w:sz w:val="28"/>
          <w:szCs w:val="28"/>
        </w:rPr>
        <w:t xml:space="preserve"> Legal Advisor of </w:t>
      </w:r>
      <w:proofErr w:type="spellStart"/>
      <w:r w:rsidRPr="00B47663">
        <w:rPr>
          <w:rFonts w:ascii="Times New Roman" w:hAnsi="Times New Roman" w:cs="Times New Roman"/>
          <w:b/>
          <w:sz w:val="28"/>
          <w:szCs w:val="28"/>
        </w:rPr>
        <w:t>Shriram</w:t>
      </w:r>
      <w:proofErr w:type="spellEnd"/>
      <w:r w:rsidRPr="00B47663">
        <w:rPr>
          <w:rFonts w:ascii="Times New Roman" w:hAnsi="Times New Roman" w:cs="Times New Roman"/>
          <w:b/>
          <w:sz w:val="28"/>
          <w:szCs w:val="28"/>
        </w:rPr>
        <w:t xml:space="preserve"> Chits Pvt. Ltd and </w:t>
      </w:r>
      <w:proofErr w:type="spellStart"/>
      <w:r w:rsidRPr="00B47663">
        <w:rPr>
          <w:rFonts w:ascii="Times New Roman" w:hAnsi="Times New Roman" w:cs="Times New Roman"/>
          <w:b/>
          <w:sz w:val="28"/>
          <w:szCs w:val="28"/>
        </w:rPr>
        <w:t>Margadarsi</w:t>
      </w:r>
      <w:proofErr w:type="spellEnd"/>
      <w:r w:rsidRPr="00B4766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47663">
        <w:rPr>
          <w:rFonts w:ascii="Times New Roman" w:hAnsi="Times New Roman" w:cs="Times New Roman"/>
          <w:b/>
          <w:sz w:val="28"/>
          <w:szCs w:val="28"/>
        </w:rPr>
        <w:t xml:space="preserve"> He has his specialization in Divorce and property matters.  </w:t>
      </w:r>
    </w:p>
    <w:p w:rsidR="00B21CC0" w:rsidRPr="00B21CC0" w:rsidRDefault="00B21CC0" w:rsidP="001B693B">
      <w:pPr>
        <w:tabs>
          <w:tab w:val="left" w:pos="36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21CC0" w:rsidRPr="00B21CC0" w:rsidSect="00E07FA4">
      <w:pgSz w:w="12240" w:h="15840"/>
      <w:pgMar w:top="1440" w:right="1440" w:bottom="144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42AB"/>
    <w:multiLevelType w:val="hybridMultilevel"/>
    <w:tmpl w:val="C8B08334"/>
    <w:lvl w:ilvl="0" w:tplc="40BE3D58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FA4"/>
    <w:rsid w:val="001B693B"/>
    <w:rsid w:val="003A4DCC"/>
    <w:rsid w:val="00AD56F3"/>
    <w:rsid w:val="00B21CC0"/>
    <w:rsid w:val="00B36BBF"/>
    <w:rsid w:val="00B47663"/>
    <w:rsid w:val="00D93385"/>
    <w:rsid w:val="00E07FA4"/>
    <w:rsid w:val="00E6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5</cp:revision>
  <dcterms:created xsi:type="dcterms:W3CDTF">2014-09-30T13:48:00Z</dcterms:created>
  <dcterms:modified xsi:type="dcterms:W3CDTF">2014-09-30T14:16:00Z</dcterms:modified>
</cp:coreProperties>
</file>