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MANFRED LACHS SPACE LAW MOOT COURT COMPETITION</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RULES GOVERNING FUNDING ROUND FOR INDIA</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w:t>
      </w:r>
      <w:proofErr w:type="gramStart"/>
      <w:r w:rsidRPr="004A6238">
        <w:rPr>
          <w:rFonts w:ascii="Garamond" w:hAnsi="Garamond" w:cs="Garamond-Light"/>
          <w:color w:val="000000"/>
          <w:sz w:val="24"/>
          <w:szCs w:val="24"/>
        </w:rPr>
        <w:t>pursuant</w:t>
      </w:r>
      <w:proofErr w:type="gramEnd"/>
      <w:r w:rsidRPr="004A6238">
        <w:rPr>
          <w:rFonts w:ascii="Garamond" w:hAnsi="Garamond" w:cs="Garamond-Light"/>
          <w:color w:val="000000"/>
          <w:sz w:val="24"/>
          <w:szCs w:val="24"/>
        </w:rPr>
        <w:t xml:space="preserve"> to Article 6 of the Regional Rules) </w:t>
      </w:r>
    </w:p>
    <w:p w:rsid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I: GENERAL RULES</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1. These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Specific</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Rules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Funding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India</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“Funding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Rules”),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as amended from time to time, will be in force for the India Funding Round.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2. The Funding Round Rules are enacted pursuant to </w:t>
      </w:r>
      <w:r w:rsidRPr="004A6238">
        <w:rPr>
          <w:rFonts w:ascii="Garamond" w:hAnsi="Garamond" w:cs="Garamond-Bold"/>
          <w:b/>
          <w:bCs/>
          <w:color w:val="000000"/>
          <w:sz w:val="24"/>
          <w:szCs w:val="24"/>
        </w:rPr>
        <w:t>Article 6</w:t>
      </w:r>
      <w:r w:rsidRPr="004A6238">
        <w:rPr>
          <w:rFonts w:ascii="Garamond" w:hAnsi="Garamond" w:cs="Garamond-Light"/>
          <w:color w:val="000000"/>
          <w:sz w:val="24"/>
          <w:szCs w:val="24"/>
        </w:rPr>
        <w:t xml:space="preserve"> of the Regional Rules provided by the International Institute of Space Law (“IISL”), for the Manfred </w:t>
      </w:r>
      <w:proofErr w:type="spellStart"/>
      <w:r w:rsidRPr="004A6238">
        <w:rPr>
          <w:rFonts w:ascii="Garamond" w:hAnsi="Garamond" w:cs="Garamond-Light"/>
          <w:color w:val="000000"/>
          <w:sz w:val="24"/>
          <w:szCs w:val="24"/>
        </w:rPr>
        <w:t>Lachs</w:t>
      </w:r>
      <w:proofErr w:type="spellEnd"/>
      <w:r w:rsidRPr="004A6238">
        <w:rPr>
          <w:rFonts w:ascii="Garamond" w:hAnsi="Garamond" w:cs="Garamond-Light"/>
          <w:color w:val="000000"/>
          <w:sz w:val="24"/>
          <w:szCs w:val="24"/>
        </w:rPr>
        <w:t xml:space="preserve"> Space Law Moot Court Competition (the “Competition”), as in force from time to time.</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3. Subject to Article 1(4), the Funding Round Rules are supplementary to the Regional Rules of the Competition and, during the course 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the Funding </w:t>
      </w:r>
      <w:proofErr w:type="gramStart"/>
      <w:r w:rsidRPr="004A6238">
        <w:rPr>
          <w:rFonts w:ascii="Garamond" w:hAnsi="Garamond" w:cs="Garamond-Light"/>
          <w:color w:val="000000"/>
          <w:sz w:val="24"/>
          <w:szCs w:val="24"/>
        </w:rPr>
        <w:t>Round,</w:t>
      </w:r>
      <w:proofErr w:type="gramEnd"/>
      <w:r w:rsidRPr="004A6238">
        <w:rPr>
          <w:rFonts w:ascii="Garamond" w:hAnsi="Garamond" w:cs="Garamond-Light"/>
          <w:color w:val="000000"/>
          <w:sz w:val="24"/>
          <w:szCs w:val="24"/>
        </w:rPr>
        <w:t xml:space="preserve"> the Funding Round Rules shall prevail in cases of inconsistency with any other Rule or Regulation.</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4. The Organiser of the Funding Round has the exclusive right to interpret the Funding Round rules and his or her interpretation shall be final and binding. </w:t>
      </w:r>
    </w:p>
    <w:p w:rsid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II: ELIGIBILITY AND PARTICIPATION</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1. In order to participate in the Funding Round of the Competition, a team must be eligible to participate in the Regional Rounds, as per to the rules prescribed for that purpose from time to time.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2. The registration fee</w:t>
      </w:r>
      <w:r>
        <w:rPr>
          <w:rFonts w:ascii="Garamond" w:hAnsi="Garamond" w:cs="Garamond-Light"/>
          <w:color w:val="000000"/>
          <w:sz w:val="24"/>
          <w:szCs w:val="24"/>
        </w:rPr>
        <w:t xml:space="preserve"> for the Funding Rounds is Rs. 3000. (Rupees Three</w:t>
      </w:r>
      <w:r w:rsidRPr="004A6238">
        <w:rPr>
          <w:rFonts w:ascii="Garamond" w:hAnsi="Garamond" w:cs="Garamond-Light"/>
          <w:color w:val="000000"/>
          <w:sz w:val="24"/>
          <w:szCs w:val="24"/>
        </w:rPr>
        <w:t xml:space="preserve"> Thousand)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3. Teams from a university or institution that suffers from any financial difficulty may apply to the Funding Rounds Organiser in writing before the registration deadline (referred to in the form)</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 have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 part 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its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registration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fees waived,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subject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 satisfaction 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 Funding Rounds Organiser.</w:t>
      </w:r>
      <w:r w:rsidR="007D0B3B">
        <w:rPr>
          <w:rFonts w:ascii="Garamond" w:hAnsi="Garamond" w:cs="Garamond-Light"/>
          <w:color w:val="000000"/>
          <w:sz w:val="24"/>
          <w:szCs w:val="24"/>
        </w:rPr>
        <w:t xml:space="preserve"> </w:t>
      </w:r>
      <w:r w:rsidR="00034FC2">
        <w:rPr>
          <w:rFonts w:ascii="Garamond" w:hAnsi="Garamond" w:cs="Garamond-Light"/>
          <w:color w:val="000000"/>
          <w:sz w:val="24"/>
          <w:szCs w:val="24"/>
        </w:rPr>
        <w:t xml:space="preserve">No application for a waiver of </w:t>
      </w:r>
      <w:r w:rsidRPr="004A6238">
        <w:rPr>
          <w:rFonts w:ascii="Garamond" w:hAnsi="Garamond" w:cs="Garamond-Light"/>
          <w:color w:val="000000"/>
          <w:sz w:val="24"/>
          <w:szCs w:val="24"/>
        </w:rPr>
        <w:t xml:space="preserve">registration fees will be accepted after the registration deadline.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4. If a waiver of registration fees is granted to a team that fails to pay the reduced amount or any other requisite fees by the registration deadline, the Funding Round Organiser has the absolute discretion to revoke the waiver granted to the team.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5. No registration or other fees paid by a team, which withdraws after the registration deadline will be refunded under any circumstance.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III: MEMORIALS</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lastRenderedPageBreak/>
        <w:t xml:space="preserve">1. Each team must prepare memorials in accordance with the Regional Rules, as modified from time to time. </w:t>
      </w:r>
    </w:p>
    <w:p w:rsid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2. Evaluation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memorials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Regional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which</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shall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conducted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prior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 Funding Rounds, shall be deemed to be evaluation for the Funding Rounds on a scale of 0-50 points.</w:t>
      </w:r>
    </w:p>
    <w:p w:rsidR="006A5A56" w:rsidRPr="006A5A56" w:rsidRDefault="006A5A56" w:rsidP="004A6238">
      <w:pPr>
        <w:autoSpaceDE w:val="0"/>
        <w:autoSpaceDN w:val="0"/>
        <w:adjustRightInd w:val="0"/>
        <w:spacing w:after="0" w:line="360" w:lineRule="auto"/>
        <w:jc w:val="both"/>
        <w:rPr>
          <w:rFonts w:ascii="Garamond" w:hAnsi="Garamond" w:cs="Garamond-Light"/>
          <w:color w:val="000000"/>
          <w:sz w:val="24"/>
          <w:szCs w:val="24"/>
        </w:rPr>
      </w:pPr>
      <w:r>
        <w:rPr>
          <w:rFonts w:ascii="Garamond" w:hAnsi="Garamond" w:cs="Garamond-Light"/>
          <w:color w:val="000000"/>
          <w:sz w:val="24"/>
          <w:szCs w:val="24"/>
        </w:rPr>
        <w:t xml:space="preserve">3. Each team must bring with itself to the competition </w:t>
      </w:r>
      <w:r w:rsidRPr="006A5A56">
        <w:rPr>
          <w:rFonts w:ascii="Garamond" w:hAnsi="Garamond" w:cs="Garamond-Light"/>
          <w:b/>
          <w:color w:val="000000"/>
          <w:sz w:val="24"/>
          <w:szCs w:val="24"/>
        </w:rPr>
        <w:t>5 hard copies of the memorials</w:t>
      </w:r>
      <w:r>
        <w:rPr>
          <w:rFonts w:ascii="Garamond" w:hAnsi="Garamond" w:cs="Garamond-Light"/>
          <w:b/>
          <w:color w:val="000000"/>
          <w:sz w:val="24"/>
          <w:szCs w:val="24"/>
        </w:rPr>
        <w:t xml:space="preserve"> </w:t>
      </w:r>
      <w:r>
        <w:rPr>
          <w:rFonts w:ascii="Garamond" w:hAnsi="Garamond" w:cs="Garamond-Light"/>
          <w:color w:val="000000"/>
          <w:sz w:val="24"/>
          <w:szCs w:val="24"/>
        </w:rPr>
        <w:t xml:space="preserve">for the purpose of giving the same to the judges </w:t>
      </w:r>
      <w:r w:rsidR="000473B3">
        <w:rPr>
          <w:rFonts w:ascii="Garamond" w:hAnsi="Garamond" w:cs="Garamond-Light"/>
          <w:color w:val="000000"/>
          <w:sz w:val="24"/>
          <w:szCs w:val="24"/>
        </w:rPr>
        <w:t xml:space="preserve">and the opposite team </w:t>
      </w:r>
      <w:r>
        <w:rPr>
          <w:rFonts w:ascii="Garamond" w:hAnsi="Garamond" w:cs="Garamond-Light"/>
          <w:color w:val="000000"/>
          <w:sz w:val="24"/>
          <w:szCs w:val="24"/>
        </w:rPr>
        <w:t xml:space="preserve">during the oral rounds. This is only for the purposes of the oral rounds and not for evaluation. For the </w:t>
      </w:r>
      <w:r w:rsidR="000473B3">
        <w:rPr>
          <w:rFonts w:ascii="Garamond" w:hAnsi="Garamond" w:cs="Garamond-Light"/>
          <w:color w:val="000000"/>
          <w:sz w:val="24"/>
          <w:szCs w:val="24"/>
        </w:rPr>
        <w:t xml:space="preserve">purpose of </w:t>
      </w:r>
      <w:r>
        <w:rPr>
          <w:rFonts w:ascii="Garamond" w:hAnsi="Garamond" w:cs="Garamond-Light"/>
          <w:color w:val="000000"/>
          <w:sz w:val="24"/>
          <w:szCs w:val="24"/>
        </w:rPr>
        <w:t>scores</w:t>
      </w:r>
      <w:r w:rsidR="000473B3">
        <w:rPr>
          <w:rFonts w:ascii="Garamond" w:hAnsi="Garamond" w:cs="Garamond-Light"/>
          <w:color w:val="000000"/>
          <w:sz w:val="24"/>
          <w:szCs w:val="24"/>
        </w:rPr>
        <w:t xml:space="preserve"> and deciding the result</w:t>
      </w:r>
      <w:r>
        <w:rPr>
          <w:rFonts w:ascii="Garamond" w:hAnsi="Garamond" w:cs="Garamond-Light"/>
          <w:color w:val="000000"/>
          <w:sz w:val="24"/>
          <w:szCs w:val="24"/>
        </w:rPr>
        <w:t xml:space="preserve">, the evaluation as sent to </w:t>
      </w:r>
      <w:r w:rsidR="000473B3">
        <w:rPr>
          <w:rFonts w:ascii="Garamond" w:hAnsi="Garamond" w:cs="Garamond-Light"/>
          <w:color w:val="000000"/>
          <w:sz w:val="24"/>
          <w:szCs w:val="24"/>
        </w:rPr>
        <w:t>Funding Rounds Organisers</w:t>
      </w:r>
      <w:r>
        <w:rPr>
          <w:rFonts w:ascii="Garamond" w:hAnsi="Garamond" w:cs="Garamond-Light"/>
          <w:color w:val="000000"/>
          <w:sz w:val="24"/>
          <w:szCs w:val="24"/>
        </w:rPr>
        <w:t xml:space="preserve"> by the </w:t>
      </w:r>
      <w:r w:rsidR="000473B3">
        <w:rPr>
          <w:rFonts w:ascii="Garamond" w:hAnsi="Garamond" w:cs="Garamond-Light"/>
          <w:color w:val="000000"/>
          <w:sz w:val="24"/>
          <w:szCs w:val="24"/>
        </w:rPr>
        <w:t>R</w:t>
      </w:r>
      <w:r>
        <w:rPr>
          <w:rFonts w:ascii="Garamond" w:hAnsi="Garamond" w:cs="Garamond-Light"/>
          <w:color w:val="000000"/>
          <w:sz w:val="24"/>
          <w:szCs w:val="24"/>
        </w:rPr>
        <w:t xml:space="preserve">egional </w:t>
      </w:r>
      <w:r w:rsidR="000473B3">
        <w:rPr>
          <w:rFonts w:ascii="Garamond" w:hAnsi="Garamond" w:cs="Garamond-Light"/>
          <w:color w:val="000000"/>
          <w:sz w:val="24"/>
          <w:szCs w:val="24"/>
        </w:rPr>
        <w:t>Rounds O</w:t>
      </w:r>
      <w:r>
        <w:rPr>
          <w:rFonts w:ascii="Garamond" w:hAnsi="Garamond" w:cs="Garamond-Light"/>
          <w:color w:val="000000"/>
          <w:sz w:val="24"/>
          <w:szCs w:val="24"/>
        </w:rPr>
        <w:t xml:space="preserve">rganisers will be considered. The teams shall be responsible for the hard copies and </w:t>
      </w:r>
      <w:r w:rsidR="000473B3">
        <w:rPr>
          <w:rFonts w:ascii="Garamond" w:hAnsi="Garamond" w:cs="Garamond-Light"/>
          <w:color w:val="000000"/>
          <w:sz w:val="24"/>
          <w:szCs w:val="24"/>
        </w:rPr>
        <w:t>the Funding Rounds Organiser shall only take the hard copies before each oral round and return the hard copies of the memorials after each oral round is completed. In this manner, the Funding Rounds Organiser shall not bear any responsibility to keep the memorials in its possession.</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IV: ORAL ROUNDS GENERALLY</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1. Teams </w:t>
      </w:r>
      <w:r w:rsidR="00034FC2">
        <w:rPr>
          <w:rFonts w:ascii="Garamond" w:hAnsi="Garamond" w:cs="Garamond-Light"/>
          <w:color w:val="000000"/>
          <w:sz w:val="24"/>
          <w:szCs w:val="24"/>
        </w:rPr>
        <w:t xml:space="preserve">must use their </w:t>
      </w:r>
      <w:r w:rsidRPr="004A6238">
        <w:rPr>
          <w:rFonts w:ascii="Garamond" w:hAnsi="Garamond" w:cs="Garamond-Light"/>
          <w:color w:val="000000"/>
          <w:sz w:val="24"/>
          <w:szCs w:val="24"/>
        </w:rPr>
        <w:t>Anonym</w:t>
      </w:r>
      <w:r w:rsidR="00034FC2">
        <w:rPr>
          <w:rFonts w:ascii="Garamond" w:hAnsi="Garamond" w:cs="Garamond-Light"/>
          <w:color w:val="000000"/>
          <w:sz w:val="24"/>
          <w:szCs w:val="24"/>
        </w:rPr>
        <w:t xml:space="preserve">ous </w:t>
      </w:r>
      <w:r w:rsidRPr="004A6238">
        <w:rPr>
          <w:rFonts w:ascii="Garamond" w:hAnsi="Garamond" w:cs="Garamond-Light"/>
          <w:color w:val="000000"/>
          <w:sz w:val="24"/>
          <w:szCs w:val="24"/>
        </w:rPr>
        <w:t>Identifiers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Team </w:t>
      </w:r>
      <w:r w:rsidR="00034FC2">
        <w:rPr>
          <w:rFonts w:ascii="Garamond" w:hAnsi="Garamond" w:cs="Garamond-Light"/>
          <w:color w:val="000000"/>
          <w:sz w:val="24"/>
          <w:szCs w:val="24"/>
        </w:rPr>
        <w:t xml:space="preserve">Numbers as assigned by </w:t>
      </w:r>
      <w:r w:rsidRPr="004A6238">
        <w:rPr>
          <w:rFonts w:ascii="Garamond" w:hAnsi="Garamond" w:cs="Garamond-Light"/>
          <w:color w:val="000000"/>
          <w:sz w:val="24"/>
          <w:szCs w:val="24"/>
        </w:rPr>
        <w:t>the Funding Rounds Organiser) to identify themselves and must not conduct themselves in any way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that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would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reveal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suggest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identity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university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represent,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any timekeeper or judge.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2. All teams must comply with all directions given by the Funding Round Organiser, his or her staff and any timekeeper concerning the conduct of each oral round.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3. Pursuant to Article 7(3) of the Official Rules, each side shall argue for thirty (30) minutes in total and comply with time limits as stated in that provision.</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4. Only </w:t>
      </w:r>
      <w:r w:rsidR="00034FC2">
        <w:rPr>
          <w:rFonts w:ascii="Garamond" w:hAnsi="Garamond" w:cs="Garamond-Light"/>
          <w:color w:val="000000"/>
          <w:sz w:val="24"/>
          <w:szCs w:val="24"/>
        </w:rPr>
        <w:t xml:space="preserve">the two </w:t>
      </w:r>
      <w:r w:rsidRPr="004A6238">
        <w:rPr>
          <w:rFonts w:ascii="Garamond" w:hAnsi="Garamond" w:cs="Garamond-Light"/>
          <w:color w:val="000000"/>
          <w:sz w:val="24"/>
          <w:szCs w:val="24"/>
        </w:rPr>
        <w:t xml:space="preserve">(2) </w:t>
      </w:r>
      <w:r w:rsidR="00034FC2">
        <w:rPr>
          <w:rFonts w:ascii="Garamond" w:hAnsi="Garamond" w:cs="Garamond-Light"/>
          <w:color w:val="000000"/>
          <w:sz w:val="24"/>
          <w:szCs w:val="24"/>
        </w:rPr>
        <w:t xml:space="preserve">speaking members of each </w:t>
      </w:r>
      <w:r w:rsidRPr="004A6238">
        <w:rPr>
          <w:rFonts w:ascii="Garamond" w:hAnsi="Garamond" w:cs="Garamond-Light"/>
          <w:color w:val="000000"/>
          <w:sz w:val="24"/>
          <w:szCs w:val="24"/>
        </w:rPr>
        <w:t xml:space="preserve">team may be </w:t>
      </w:r>
      <w:r w:rsidR="00034FC2">
        <w:rPr>
          <w:rFonts w:ascii="Garamond" w:hAnsi="Garamond" w:cs="Garamond-Light"/>
          <w:color w:val="000000"/>
          <w:sz w:val="24"/>
          <w:szCs w:val="24"/>
        </w:rPr>
        <w:t xml:space="preserve">seated at the bar </w:t>
      </w:r>
      <w:r w:rsidRPr="004A6238">
        <w:rPr>
          <w:rFonts w:ascii="Garamond" w:hAnsi="Garamond" w:cs="Garamond-Light"/>
          <w:color w:val="000000"/>
          <w:sz w:val="24"/>
          <w:szCs w:val="24"/>
        </w:rPr>
        <w:t>table and may</w:t>
      </w:r>
      <w:r w:rsidR="00034FC2">
        <w:rPr>
          <w:rFonts w:ascii="Garamond" w:hAnsi="Garamond" w:cs="Garamond-Light"/>
          <w:color w:val="000000"/>
          <w:sz w:val="24"/>
          <w:szCs w:val="24"/>
        </w:rPr>
        <w:t xml:space="preserve"> </w:t>
      </w:r>
      <w:r w:rsidRPr="004A6238">
        <w:rPr>
          <w:rFonts w:ascii="Garamond" w:hAnsi="Garamond" w:cs="Garamond-Light"/>
          <w:color w:val="000000"/>
          <w:sz w:val="24"/>
          <w:szCs w:val="24"/>
        </w:rPr>
        <w:t>communicate amongst themselves by written notes only.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Once a moot round is in progress, any form of communication between those seated at the bar table and any person not seated at the bar table, is strictly prohibited. This limitation does not apply to interaction with the judges during the moot round.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5. The decisions of the judges in each round are final and no contemporaneous or subsequent correspondence will be entered into, with regard to the decisions.</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6. No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person may make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audio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video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recording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 without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prior consent of the participating teams, the judges and the timekeeper.</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V: PRELIMINARY ROUNDS</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1. Each</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team</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shall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required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compete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four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(4) moots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rounds during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 preliminary phase of the competition.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However, contingent on participation, the Organiser may decide to require </w:t>
      </w:r>
      <w:r w:rsidRPr="004A6238">
        <w:rPr>
          <w:rFonts w:ascii="Garamond" w:hAnsi="Garamond" w:cs="Garamond-Light"/>
          <w:color w:val="000000"/>
          <w:sz w:val="24"/>
          <w:szCs w:val="24"/>
        </w:rPr>
        <w:lastRenderedPageBreak/>
        <w:t xml:space="preserve">each team to compete in two (2) or three (3) moot rounds during the preliminary phase, in which case the Organiser shall indicate the same by way of a notification, no less than two (2) weeks before the date of commencement of the Funding Round.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2. 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every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Preliminary Round,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each member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Bench</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shall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provide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score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each </w:t>
      </w:r>
      <w:proofErr w:type="spellStart"/>
      <w:r w:rsidRPr="004A6238">
        <w:rPr>
          <w:rFonts w:ascii="Garamond" w:hAnsi="Garamond" w:cs="Garamond-Light"/>
          <w:color w:val="000000"/>
          <w:sz w:val="24"/>
          <w:szCs w:val="24"/>
        </w:rPr>
        <w:t>oralist</w:t>
      </w:r>
      <w:proofErr w:type="spellEnd"/>
      <w:r w:rsidRPr="004A6238">
        <w:rPr>
          <w:rFonts w:ascii="Garamond" w:hAnsi="Garamond" w:cs="Garamond-Light"/>
          <w:color w:val="000000"/>
          <w:sz w:val="24"/>
          <w:szCs w:val="24"/>
        </w:rPr>
        <w:t xml:space="preserve"> ranging between zero (0) and fifty (50) points, zero (0) being the lowest and fifty (50) being the highest possible score. In this respect, the members of the Bench will keep to the following general indication:</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10 or less is poor; 11-20 is average; 21-30 is good; 31-40 is very good; and 41-50 is excellent.</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3. Each </w:t>
      </w:r>
      <w:r w:rsidR="007D0B3B">
        <w:rPr>
          <w:rFonts w:ascii="Garamond" w:hAnsi="Garamond" w:cs="Garamond-Light"/>
          <w:color w:val="000000"/>
          <w:sz w:val="24"/>
          <w:szCs w:val="24"/>
        </w:rPr>
        <w:t xml:space="preserve">team must return </w:t>
      </w:r>
      <w:r w:rsidRPr="004A6238">
        <w:rPr>
          <w:rFonts w:ascii="Garamond" w:hAnsi="Garamond" w:cs="Garamond-Light"/>
          <w:color w:val="000000"/>
          <w:sz w:val="24"/>
          <w:szCs w:val="24"/>
        </w:rPr>
        <w:t>their opponent’s memorial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timekeeper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conclusion of each preliminary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 moot.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Failure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 do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shall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result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imposition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1 penalty point from the result.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4. Except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Final,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team members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persons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directly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indirectly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associated with</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any team</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may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only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attend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Preliminary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Final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which</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their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team</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is participating.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5. Similarly, team members or persons directly 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indirectly associated with any team must not participate or observe under any circumstances, where two or more teams practice, moot or assist each other in any manner whatsoever before or during the Funding Rounds.</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VI: DETERMINATION OF FINALISTS</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1. At the conclusion of the preliminary rounds, the Funding Round Organiser shall tabulate the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scores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each</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team</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(50</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points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per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three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orals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judges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50</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points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 memorial)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and, announce the four (4) teams with the highest point totals as teams proceeding to the Semi-Finals, or eight (8) teams with the highest point totals as teams proceeding to the Quarter-Finals, as the case may be.</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2. In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case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two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 more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teams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having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equal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points,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tie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shall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broken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based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 following order:</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a. The team(s) accruing the greater number of victories in the Preliminary Rounds.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b. The team(s) with the lesser number of penalty points.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proofErr w:type="gramStart"/>
      <w:r w:rsidRPr="004A6238">
        <w:rPr>
          <w:rFonts w:ascii="Garamond" w:hAnsi="Garamond" w:cs="Garamond-Light"/>
          <w:color w:val="000000"/>
          <w:sz w:val="24"/>
          <w:szCs w:val="24"/>
        </w:rPr>
        <w:t>c</w:t>
      </w:r>
      <w:proofErr w:type="gramEnd"/>
      <w:r w:rsidRPr="004A6238">
        <w:rPr>
          <w:rFonts w:ascii="Garamond" w:hAnsi="Garamond" w:cs="Garamond-Light"/>
          <w:color w:val="000000"/>
          <w:sz w:val="24"/>
          <w:szCs w:val="24"/>
        </w:rPr>
        <w:t xml:space="preserve">. The Funding Round Organizer has the discretion to decide with appropriate reasons.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VII: FINALS</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1. 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draw</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 Quarter-Finals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Semi-Finals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shall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determined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following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system wherein the top ranking team shall compete against the lowest ranking team.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2. If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teams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have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competed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against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each</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other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previously,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teams will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argue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on behalf of side that they did not represent on the previous occasion.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Otherwise the side each team will </w:t>
      </w:r>
      <w:r w:rsidRPr="004A6238">
        <w:rPr>
          <w:rFonts w:ascii="Garamond" w:hAnsi="Garamond" w:cs="Garamond-Light"/>
          <w:color w:val="000000"/>
          <w:sz w:val="24"/>
          <w:szCs w:val="24"/>
        </w:rPr>
        <w:lastRenderedPageBreak/>
        <w:t>argue for in each round after the preliminary rounds shall be determined by a coin to</w:t>
      </w:r>
      <w:r w:rsidR="007D0B3B">
        <w:rPr>
          <w:rFonts w:ascii="Garamond" w:hAnsi="Garamond" w:cs="Garamond-Light"/>
          <w:color w:val="000000"/>
          <w:sz w:val="24"/>
          <w:szCs w:val="24"/>
        </w:rPr>
        <w:t xml:space="preserve">ss, and the team with the higher </w:t>
      </w:r>
      <w:r w:rsidRPr="004A6238">
        <w:rPr>
          <w:rFonts w:ascii="Garamond" w:hAnsi="Garamond" w:cs="Garamond-Light"/>
          <w:color w:val="000000"/>
          <w:sz w:val="24"/>
          <w:szCs w:val="24"/>
        </w:rPr>
        <w:t xml:space="preserve">rank </w:t>
      </w:r>
      <w:r w:rsidR="007D0B3B">
        <w:rPr>
          <w:rFonts w:ascii="Garamond" w:hAnsi="Garamond" w:cs="Garamond-Light"/>
          <w:color w:val="000000"/>
          <w:sz w:val="24"/>
          <w:szCs w:val="24"/>
        </w:rPr>
        <w:t xml:space="preserve">shall call </w:t>
      </w:r>
      <w:r w:rsidRPr="004A6238">
        <w:rPr>
          <w:rFonts w:ascii="Garamond" w:hAnsi="Garamond" w:cs="Garamond-Light"/>
          <w:color w:val="000000"/>
          <w:sz w:val="24"/>
          <w:szCs w:val="24"/>
        </w:rPr>
        <w:t xml:space="preserve">the </w:t>
      </w:r>
      <w:r w:rsidR="007D0B3B">
        <w:rPr>
          <w:rFonts w:ascii="Garamond" w:hAnsi="Garamond" w:cs="Garamond-Light"/>
          <w:color w:val="000000"/>
          <w:sz w:val="24"/>
          <w:szCs w:val="24"/>
        </w:rPr>
        <w:t>toss. The coin toss shall</w:t>
      </w:r>
      <w:r w:rsidRPr="004A6238">
        <w:rPr>
          <w:rFonts w:ascii="Garamond" w:hAnsi="Garamond" w:cs="Garamond-Light"/>
          <w:color w:val="000000"/>
          <w:sz w:val="24"/>
          <w:szCs w:val="24"/>
        </w:rPr>
        <w:t xml:space="preserve"> take place during the time following the announcement of the advancing teams.</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3. Each member of the Bench shall provide a score for each </w:t>
      </w:r>
      <w:proofErr w:type="spellStart"/>
      <w:r w:rsidRPr="004A6238">
        <w:rPr>
          <w:rFonts w:ascii="Garamond" w:hAnsi="Garamond" w:cs="Garamond-Light"/>
          <w:color w:val="000000"/>
          <w:sz w:val="24"/>
          <w:szCs w:val="24"/>
        </w:rPr>
        <w:t>oralist</w:t>
      </w:r>
      <w:proofErr w:type="spellEnd"/>
      <w:r w:rsidRPr="004A6238">
        <w:rPr>
          <w:rFonts w:ascii="Garamond" w:hAnsi="Garamond" w:cs="Garamond-Light"/>
          <w:color w:val="000000"/>
          <w:sz w:val="24"/>
          <w:szCs w:val="24"/>
        </w:rPr>
        <w:t xml:space="preserve"> ranging between zero (0) and fifty (50) points, zero (0) being the lowest and fifty (50) being the highest possible score.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In</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this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respect,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 members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Bench will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keep</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following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general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indication:</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10</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less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poor;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11-20</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adequate;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21-30</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good;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31-40</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very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good;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41-50</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is excellent.</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4. The judges will announce the winner at the conclusion of each moot round.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ARTICLE VIII: AWARDS</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1. 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winner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Funding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will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receive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Trophy</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for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Funding</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Rounds Championship</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shall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secure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right</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advance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to</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Regional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Rounds</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 Competition as organised by the IISL each year.</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2. The winner of the Funding Rounds will be funded for all expenses incurred in the course of participation in the Funding Rounds and the Asia-Pacific Regional Rounds.</w:t>
      </w:r>
      <w:r w:rsidR="007D0B3B">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3. The team with the best aggregate score for the memorials will receive an Award for the Best Memorial(s) of the Funding Round.</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In the case of a tie, the Funding Rounds Organiser shall determine the winner with reference to raw scores awarded by the judges of the memorials.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4. There shall be awards given to the runners-up, the best </w:t>
      </w:r>
      <w:proofErr w:type="spellStart"/>
      <w:r w:rsidRPr="004A6238">
        <w:rPr>
          <w:rFonts w:ascii="Garamond" w:hAnsi="Garamond" w:cs="Garamond-Light"/>
          <w:color w:val="000000"/>
          <w:sz w:val="24"/>
          <w:szCs w:val="24"/>
        </w:rPr>
        <w:t>oralist</w:t>
      </w:r>
      <w:proofErr w:type="spellEnd"/>
      <w:r w:rsidRPr="004A6238">
        <w:rPr>
          <w:rFonts w:ascii="Garamond" w:hAnsi="Garamond" w:cs="Garamond-Light"/>
          <w:color w:val="000000"/>
          <w:sz w:val="24"/>
          <w:szCs w:val="24"/>
        </w:rPr>
        <w:t xml:space="preserve"> of the preliminary rounds and the</w:t>
      </w:r>
      <w:r w:rsidR="007D0B3B">
        <w:rPr>
          <w:rFonts w:ascii="Garamond" w:hAnsi="Garamond" w:cs="Garamond-Light"/>
          <w:color w:val="000000"/>
          <w:sz w:val="24"/>
          <w:szCs w:val="24"/>
        </w:rPr>
        <w:t xml:space="preserve"> best </w:t>
      </w:r>
      <w:proofErr w:type="spellStart"/>
      <w:r w:rsidRPr="004A6238">
        <w:rPr>
          <w:rFonts w:ascii="Garamond" w:hAnsi="Garamond" w:cs="Garamond-Light"/>
          <w:color w:val="000000"/>
          <w:sz w:val="24"/>
          <w:szCs w:val="24"/>
        </w:rPr>
        <w:t>oralist</w:t>
      </w:r>
      <w:proofErr w:type="spellEnd"/>
      <w:r w:rsidRPr="004A6238">
        <w:rPr>
          <w:rFonts w:ascii="Garamond" w:hAnsi="Garamond" w:cs="Garamond-Light"/>
          <w:color w:val="000000"/>
          <w:sz w:val="24"/>
          <w:szCs w:val="24"/>
        </w:rPr>
        <w:t xml:space="preserve"> </w:t>
      </w:r>
      <w:r w:rsidR="007D0B3B">
        <w:rPr>
          <w:rFonts w:ascii="Garamond" w:hAnsi="Garamond" w:cs="Garamond-Light"/>
          <w:color w:val="000000"/>
          <w:sz w:val="24"/>
          <w:szCs w:val="24"/>
        </w:rPr>
        <w:t xml:space="preserve">of the final rounds. In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case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of</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a</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tie,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the</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Regional</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Organiser</w:t>
      </w:r>
      <w:r w:rsidR="007D0B3B">
        <w:rPr>
          <w:rFonts w:ascii="Garamond" w:hAnsi="Garamond" w:cs="Garamond-Light"/>
          <w:color w:val="000000"/>
          <w:sz w:val="24"/>
          <w:szCs w:val="24"/>
        </w:rPr>
        <w:t xml:space="preserve"> </w:t>
      </w:r>
      <w:r w:rsidRPr="004A6238">
        <w:rPr>
          <w:rFonts w:ascii="Garamond" w:hAnsi="Garamond" w:cs="Garamond-Light"/>
          <w:color w:val="000000"/>
          <w:sz w:val="24"/>
          <w:szCs w:val="24"/>
        </w:rPr>
        <w:t xml:space="preserve">shall determine the winner.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Light"/>
          <w:color w:val="000000"/>
          <w:sz w:val="24"/>
          <w:szCs w:val="24"/>
        </w:rPr>
      </w:pPr>
      <w:r w:rsidRPr="004A6238">
        <w:rPr>
          <w:rFonts w:ascii="Garamond" w:hAnsi="Garamond" w:cs="Garamond-Light"/>
          <w:color w:val="000000"/>
          <w:sz w:val="24"/>
          <w:szCs w:val="24"/>
        </w:rPr>
        <w:t xml:space="preserve"> </w:t>
      </w:r>
    </w:p>
    <w:p w:rsidR="004A6238" w:rsidRPr="004A6238" w:rsidRDefault="004A6238" w:rsidP="004A6238">
      <w:pPr>
        <w:autoSpaceDE w:val="0"/>
        <w:autoSpaceDN w:val="0"/>
        <w:adjustRightInd w:val="0"/>
        <w:spacing w:after="0" w:line="360" w:lineRule="auto"/>
        <w:jc w:val="both"/>
        <w:rPr>
          <w:rFonts w:ascii="Garamond" w:hAnsi="Garamond" w:cs="Garamond-Bold"/>
          <w:b/>
          <w:bCs/>
          <w:color w:val="000000"/>
          <w:sz w:val="24"/>
          <w:szCs w:val="24"/>
        </w:rPr>
      </w:pPr>
      <w:r w:rsidRPr="004A6238">
        <w:rPr>
          <w:rFonts w:ascii="Garamond" w:hAnsi="Garamond" w:cs="Garamond-Bold"/>
          <w:b/>
          <w:bCs/>
          <w:color w:val="000000"/>
          <w:sz w:val="24"/>
          <w:szCs w:val="24"/>
        </w:rPr>
        <w:t>For Clarifications, contact:</w:t>
      </w:r>
    </w:p>
    <w:p w:rsidR="004A6238" w:rsidRDefault="00F15873" w:rsidP="004A6238">
      <w:pPr>
        <w:autoSpaceDE w:val="0"/>
        <w:autoSpaceDN w:val="0"/>
        <w:adjustRightInd w:val="0"/>
        <w:spacing w:after="0" w:line="360" w:lineRule="auto"/>
        <w:jc w:val="both"/>
        <w:rPr>
          <w:rFonts w:ascii="Garamond" w:hAnsi="Garamond" w:cs="Garamond-Light"/>
          <w:color w:val="000000"/>
          <w:sz w:val="24"/>
          <w:szCs w:val="24"/>
        </w:rPr>
      </w:pPr>
      <w:r>
        <w:rPr>
          <w:rFonts w:ascii="Garamond" w:hAnsi="Garamond" w:cs="Garamond-Light"/>
          <w:color w:val="000000"/>
          <w:sz w:val="24"/>
          <w:szCs w:val="24"/>
        </w:rPr>
        <w:t>Shreya Prakash (+91-9916718236</w:t>
      </w:r>
      <w:r w:rsidR="00FF66BD">
        <w:rPr>
          <w:rFonts w:ascii="Garamond" w:hAnsi="Garamond" w:cs="Garamond-Light"/>
          <w:color w:val="000000"/>
          <w:sz w:val="24"/>
          <w:szCs w:val="24"/>
        </w:rPr>
        <w:t>)</w:t>
      </w:r>
    </w:p>
    <w:p w:rsidR="00FF66BD" w:rsidRDefault="00F15873" w:rsidP="004A6238">
      <w:pPr>
        <w:autoSpaceDE w:val="0"/>
        <w:autoSpaceDN w:val="0"/>
        <w:adjustRightInd w:val="0"/>
        <w:spacing w:after="0" w:line="360" w:lineRule="auto"/>
        <w:jc w:val="both"/>
        <w:rPr>
          <w:rFonts w:ascii="Garamond" w:hAnsi="Garamond" w:cs="Garamond-Light"/>
          <w:color w:val="000000"/>
          <w:sz w:val="24"/>
          <w:szCs w:val="24"/>
        </w:rPr>
      </w:pPr>
      <w:proofErr w:type="spellStart"/>
      <w:r>
        <w:rPr>
          <w:rFonts w:ascii="Garamond" w:hAnsi="Garamond" w:cs="Garamond-Light"/>
          <w:color w:val="000000"/>
          <w:sz w:val="24"/>
          <w:szCs w:val="24"/>
        </w:rPr>
        <w:t>Deekshitha</w:t>
      </w:r>
      <w:proofErr w:type="spellEnd"/>
      <w:r>
        <w:rPr>
          <w:rFonts w:ascii="Garamond" w:hAnsi="Garamond" w:cs="Garamond-Light"/>
          <w:color w:val="000000"/>
          <w:sz w:val="24"/>
          <w:szCs w:val="24"/>
        </w:rPr>
        <w:t xml:space="preserve"> G (+91-8050055308</w:t>
      </w:r>
      <w:r w:rsidR="00FF66BD">
        <w:rPr>
          <w:rFonts w:ascii="Garamond" w:hAnsi="Garamond" w:cs="Garamond-Light"/>
          <w:color w:val="000000"/>
          <w:sz w:val="24"/>
          <w:szCs w:val="24"/>
        </w:rPr>
        <w:t>)</w:t>
      </w:r>
      <w:bookmarkStart w:id="0" w:name="_GoBack"/>
      <w:bookmarkEnd w:id="0"/>
    </w:p>
    <w:p w:rsidR="00F15873" w:rsidRPr="004A6238" w:rsidRDefault="00F15873" w:rsidP="004A6238">
      <w:pPr>
        <w:autoSpaceDE w:val="0"/>
        <w:autoSpaceDN w:val="0"/>
        <w:adjustRightInd w:val="0"/>
        <w:spacing w:after="0" w:line="360" w:lineRule="auto"/>
        <w:jc w:val="both"/>
        <w:rPr>
          <w:rFonts w:ascii="Garamond" w:hAnsi="Garamond" w:cs="Garamond-Light"/>
          <w:color w:val="000000"/>
          <w:sz w:val="24"/>
          <w:szCs w:val="24"/>
        </w:rPr>
      </w:pPr>
      <w:r>
        <w:rPr>
          <w:rFonts w:ascii="Garamond" w:hAnsi="Garamond" w:cs="Garamond-Light"/>
          <w:color w:val="000000"/>
          <w:sz w:val="24"/>
          <w:szCs w:val="24"/>
        </w:rPr>
        <w:t>L. Gopika Murthy (+91- 8884214179)</w:t>
      </w:r>
    </w:p>
    <w:p w:rsidR="00053925" w:rsidRPr="004A6238" w:rsidRDefault="004A6238" w:rsidP="004A6238">
      <w:pPr>
        <w:spacing w:after="0" w:line="360" w:lineRule="auto"/>
        <w:jc w:val="both"/>
        <w:rPr>
          <w:rFonts w:ascii="Garamond" w:hAnsi="Garamond"/>
          <w:sz w:val="24"/>
          <w:szCs w:val="24"/>
        </w:rPr>
      </w:pPr>
      <w:r w:rsidRPr="004A6238">
        <w:rPr>
          <w:rFonts w:ascii="Garamond" w:hAnsi="Garamond" w:cs="Garamond-Light"/>
          <w:color w:val="000000"/>
          <w:sz w:val="24"/>
          <w:szCs w:val="24"/>
        </w:rPr>
        <w:t xml:space="preserve">Or write to: </w:t>
      </w:r>
      <w:r w:rsidRPr="004A6238">
        <w:rPr>
          <w:rFonts w:ascii="Garamond" w:hAnsi="Garamond" w:cs="Garamond-Light"/>
          <w:color w:val="0000FF"/>
          <w:sz w:val="24"/>
          <w:szCs w:val="24"/>
        </w:rPr>
        <w:t>manfredlachsindia@gmail.com</w:t>
      </w:r>
      <w:r w:rsidR="007D0B3B">
        <w:rPr>
          <w:rFonts w:ascii="Garamond" w:hAnsi="Garamond" w:cs="Garamond-Light"/>
          <w:color w:val="000000"/>
          <w:sz w:val="24"/>
          <w:szCs w:val="24"/>
        </w:rPr>
        <w:t xml:space="preserve"> </w:t>
      </w:r>
    </w:p>
    <w:sectPr w:rsidR="00053925" w:rsidRPr="004A6238" w:rsidSect="00053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A6238"/>
    <w:rsid w:val="00034FC2"/>
    <w:rsid w:val="000473B3"/>
    <w:rsid w:val="00053925"/>
    <w:rsid w:val="001A2792"/>
    <w:rsid w:val="004A6238"/>
    <w:rsid w:val="006A5A56"/>
    <w:rsid w:val="007D0B3B"/>
    <w:rsid w:val="00946CB2"/>
    <w:rsid w:val="00F15873"/>
    <w:rsid w:val="00FF66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6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104E-A095-4814-AB3C-1E4B5893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Associate1</dc:creator>
  <cp:lastModifiedBy>Gopika</cp:lastModifiedBy>
  <cp:revision>2</cp:revision>
  <dcterms:created xsi:type="dcterms:W3CDTF">2014-01-08T13:03:00Z</dcterms:created>
  <dcterms:modified xsi:type="dcterms:W3CDTF">2014-01-08T13:03:00Z</dcterms:modified>
</cp:coreProperties>
</file>