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both"/>
        <w:rPr>
          <w:rFonts w:ascii="Times New Roman" w:cs="Times New Roman" w:eastAsia="Times New Roman" w:hAnsi="Times New Roman"/>
          <w:b w:val="1"/>
          <w:i w:val="1"/>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i w:val="1"/>
          <w:color w:val="000000"/>
          <w:sz w:val="24"/>
          <w:szCs w:val="24"/>
          <w:rtl w:val="0"/>
        </w:rPr>
        <w:t xml:space="preserve">“The man never retired and so, shouldn’t his legacy.”</w:t>
      </w:r>
    </w:p>
    <w:p w:rsidR="00000000" w:rsidDel="00000000" w:rsidP="00000000" w:rsidRDefault="00000000" w:rsidRPr="00000000" w14:paraId="0000000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Juridical Association(SJA), the student body of West Bengal National University of Juridical Sciences(WBNUJS), Kolkata, with great pride, announces the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Prof. N.R. Madhava Menon Memorial Legal Conclave 2020. </w:t>
      </w:r>
      <w:r w:rsidDel="00000000" w:rsidR="00000000" w:rsidRPr="00000000">
        <w:rPr>
          <w:rFonts w:ascii="Times New Roman" w:cs="Times New Roman" w:eastAsia="Times New Roman" w:hAnsi="Times New Roman"/>
          <w:sz w:val="24"/>
          <w:szCs w:val="24"/>
          <w:rtl w:val="0"/>
        </w:rPr>
        <w:t xml:space="preserve">NR Madhava Menon is considered by all as the pioneer of modern legal education in India.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 Prof. Menon was the founder Vice-Chancellor of the National Law School of India University (NLSIU), Bangalore, which set the benchmark for mainstream legal education in India. Prof. Menon also served as the first Director of the National Judicial Academy, Bhopal, and was instrumental in making it an effective national system for judicial education. The academic turned institution-builder, is the founder Vice Chancellor of NUJS, Kolkata, and has been instrumental in making NUJS one of the most reputed law schools in the country. He has built all these esteemed institutions from scratch and set the benchmark for first-class legal education. His contribution and dedication to mainstream legal education in India has been unparalleled.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only this, by introducing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Harvard Law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case study method in Indi, he also brought about a revolution in the legal pedagogy, along with the conceptualization of the five-year integrated LLB course.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light of his recent demise, we at NUJS wish to commemorate his contribution to the legal fraternity and his legacy. For the same, we will be organizing the first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 NR Madhava Menon Memorial Legal Conclave 2020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Conclave shall be held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1-2nd February, 2020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Conclave shall be a pan-India event and act as a free forum for exchange of ideas on contemporary legal issues. The focal theme of the inaugural edition of this Conclave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Grounding Constitutionalism in Legal Education: Emerging Issues and Challenges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sub-themes like-: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Legal Pluralism and the Constitution.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Constitution, Liberty, and Criminal Law.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Fiscal Policy, Taxation and the Indian Constitution.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Right to Development and the Constitution.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Devolution of Powers, Federalism, and the Constitution.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Citizenship, National Security, and the Constitution.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Privacy and the Constitution.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Personal Law: Criminalization and Decriminalization of certain acts.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the course of two days, we shall be organizing multiple seminars, conferences, paper presentations, debates and other events that shall be based on the aforementioned themes.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organizers invite academics, researchers, legal practitioners and students to submit original, rigorous and in-depth pieces of scholarship. This paper is open to academicians, lawyers, law students (undergraduate/post-graduate) and everyone else interested in law and constitution in India and abroad.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6838" w:w="11906"/>
          <w:pgMar w:bottom="1440" w:top="1440" w:left="1440" w:right="1440" w:header="708" w:footer="708"/>
          <w:pgNumType w:start="1"/>
          <w:cols w:equalWidth="0"/>
        </w:sect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Rules for paper presentation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Word Limit: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4000-5000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words (exclusive of footnotes). </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Co-authorship (of a maximum of two authors) shall be allowed.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formatting specifications are as follows: </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Font: Time News Roman </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Font Size: 12 </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Spacing: 1.5 </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Margin: One inch on all sides </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 size: A4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Citations are mandatory and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Standard Indian Legal Citation (SILC)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strictly followed.</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Speaking footnotes are not permitted, and shall lead to deduction of marks.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submissions will undergo strict online plagiarism check. Any kind of plagiarism shall lead to immediate disqualification.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copyright shall lie with the NUJS.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registration fee worth </w:t>
      </w: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 INR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have to be paid once paper is selected. </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certificate of participation shall be provided to all participants (people with plagiarized paper shall not be awarded participation certificate).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any dispute, the decision taken by the NUJS shall be final and irrevocable.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Procedure for Submission: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teams/ participants must send electronic copies of their paper in “.docx” (Microsoft Word) and “.pdf” formats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by email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conclavesubmission@nujs.edu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Please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 yourselves in any part of the text of the paper. </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“subject” of the submission email should mention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Name of authors-themes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shall also clearly mention their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names, phone numbers, addresses and name of their Institute/College/ 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last date for submission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20th December 2019 (midnight)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Prizes</w:t>
      </w:r>
    </w:p>
    <w:p w:rsidR="00000000" w:rsidDel="00000000" w:rsidP="00000000" w:rsidRDefault="00000000" w:rsidRPr="00000000" w14:paraId="000000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best paper presenter under each theme will receive a certificate, trophy and a cash prize of Rs. 8000/-</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 few papers will also be published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Contact Details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further clarifications, kindly write to us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profmadhavamenonconclave@nujs.edu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sectPr>
      <w:type w:val="nextPage"/>
      <w:pgSz w:h="16838" w:w="11906"/>
      <w:pgMar w:bottom="1440" w:top="1440" w:left="1440" w:right="1440" w:header="708" w:footer="708"/>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722247"/>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2019-10-19T17:58:00Z</dcterms:created>
  <dc:creator>Priyam Mittal</dc:creator>
</cp:coreProperties>
</file>