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ascii="Times New Roman" w:hAnsi="Times New Roman" w:cs="Times New Roman"/>
          <w:b/>
          <w:bCs/>
          <w:i/>
          <w:iCs/>
          <w:color w:val="000000"/>
          <w:sz w:val="36"/>
          <w:szCs w:val="36"/>
        </w:rPr>
      </w:pPr>
    </w:p>
    <w:p>
      <w:pPr>
        <w:autoSpaceDE w:val="0"/>
        <w:autoSpaceDN w:val="0"/>
        <w:adjustRightInd w:val="0"/>
        <w:jc w:val="center"/>
        <w:rPr>
          <w:rFonts w:ascii="Times New Roman" w:hAnsi="Times New Roman" w:cs="Times New Roman"/>
          <w:b/>
          <w:bCs/>
          <w:i/>
          <w:iCs/>
          <w:color w:val="000000"/>
          <w:sz w:val="32"/>
          <w:szCs w:val="32"/>
        </w:rPr>
      </w:pPr>
      <w:r>
        <w:rPr>
          <w:rFonts w:hint="default" w:ascii="Times New Roman" w:hAnsi="Times New Roman" w:cs="Times New Roman"/>
          <w:b/>
          <w:bCs/>
          <w:i/>
          <w:iCs/>
          <w:color w:val="000000"/>
          <w:sz w:val="36"/>
          <w:szCs w:val="36"/>
        </w:rPr>
        <w:t>LEX HUMANITARIAE</w:t>
      </w:r>
      <w:r>
        <w:rPr>
          <w:rFonts w:hint="default" w:ascii="Times New Roman" w:hAnsi="Times New Roman" w:cs="Times New Roman"/>
          <w:b/>
          <w:bCs/>
          <w:i/>
          <w:iCs/>
          <w:color w:val="000000"/>
          <w:sz w:val="36"/>
          <w:szCs w:val="36"/>
          <w:lang w:val="en-US"/>
        </w:rPr>
        <w:t>:</w:t>
      </w:r>
      <w:r>
        <w:rPr>
          <w:rFonts w:hint="default" w:ascii="Times New Roman" w:hAnsi="Times New Roman" w:cs="Times New Roman"/>
          <w:b/>
          <w:bCs/>
          <w:i/>
          <w:iCs/>
          <w:color w:val="000000"/>
          <w:sz w:val="36"/>
          <w:szCs w:val="36"/>
        </w:rPr>
        <w:t xml:space="preserve"> JOURNAL FOR A CHANGE</w:t>
      </w:r>
    </w:p>
    <w:p>
      <w:pPr>
        <w:autoSpaceDE w:val="0"/>
        <w:autoSpaceDN w:val="0"/>
        <w:adjustRightInd w:val="0"/>
        <w:jc w:val="both"/>
        <w:rPr>
          <w:rFonts w:ascii="TimesNewRomanPS-BoldMT" w:hAnsi="TimesNewRomanPS-BoldMT" w:cs="TimesNewRomanPS-BoldMT"/>
          <w:b/>
          <w:bCs/>
          <w:color w:val="000000"/>
          <w:sz w:val="28"/>
          <w:szCs w:val="28"/>
        </w:rPr>
      </w:pPr>
    </w:p>
    <w:p>
      <w:pPr>
        <w:autoSpaceDE w:val="0"/>
        <w:autoSpaceDN w:val="0"/>
        <w:adjustRightInd w:val="0"/>
        <w:jc w:val="center"/>
        <w:rPr>
          <w:rFonts w:ascii="TimesNewRomanPS-BoldMT" w:hAnsi="TimesNewRomanPS-BoldMT" w:cs="TimesNewRomanPS-BoldMT"/>
          <w:b/>
          <w:bCs/>
          <w:color w:val="000000"/>
          <w:sz w:val="30"/>
          <w:szCs w:val="30"/>
        </w:rPr>
      </w:pPr>
      <w:r>
        <w:rPr>
          <w:rFonts w:ascii="TimesNewRomanPS-BoldMT" w:hAnsi="TimesNewRomanPS-BoldMT" w:cs="TimesNewRomanPS-BoldMT"/>
          <w:b/>
          <w:bCs/>
          <w:color w:val="000000"/>
          <w:sz w:val="30"/>
          <w:szCs w:val="30"/>
        </w:rPr>
        <w:t>CALL FOR PAPERS</w:t>
      </w:r>
    </w:p>
    <w:p>
      <w:pPr>
        <w:autoSpaceDE w:val="0"/>
        <w:autoSpaceDN w:val="0"/>
        <w:adjustRightInd w:val="0"/>
        <w:jc w:val="center"/>
        <w:rPr>
          <w:rFonts w:ascii="TimesNewRomanPS-BoldMT" w:hAnsi="TimesNewRomanPS-BoldMT" w:cs="TimesNewRomanPS-BoldMT"/>
          <w:b/>
          <w:bCs/>
          <w:color w:val="000000"/>
          <w:sz w:val="28"/>
          <w:szCs w:val="28"/>
        </w:rPr>
      </w:pPr>
    </w:p>
    <w:p>
      <w:pPr>
        <w:autoSpaceDE w:val="0"/>
        <w:autoSpaceDN w:val="0"/>
        <w:adjustRightInd w:val="0"/>
        <w:jc w:val="center"/>
        <w:rPr>
          <w:rFonts w:ascii="TimesNewRomanPS-BoldMT" w:hAnsi="TimesNewRomanPS-BoldMT" w:cs="TimesNewRomanPS-BoldMT"/>
          <w:b w:val="0"/>
          <w:bCs w:val="0"/>
          <w:i w:val="0"/>
          <w:iCs w:val="0"/>
          <w:color w:val="000000"/>
          <w:sz w:val="30"/>
          <w:szCs w:val="30"/>
          <w:u w:val="single"/>
        </w:rPr>
      </w:pPr>
      <w:r>
        <w:rPr>
          <w:rFonts w:ascii="TimesNewRomanPS-BoldMT" w:hAnsi="TimesNewRomanPS-BoldMT" w:cs="TimesNewRomanPS-BoldMT"/>
          <w:b w:val="0"/>
          <w:bCs w:val="0"/>
          <w:i w:val="0"/>
          <w:iCs w:val="0"/>
          <w:color w:val="000000"/>
          <w:sz w:val="30"/>
          <w:szCs w:val="30"/>
          <w:u w:val="single"/>
        </w:rPr>
        <w:t>VOLUME I – ISSUE I</w:t>
      </w:r>
    </w:p>
    <w:p>
      <w:pPr>
        <w:autoSpaceDE w:val="0"/>
        <w:autoSpaceDN w:val="0"/>
        <w:adjustRightInd w:val="0"/>
        <w:jc w:val="center"/>
        <w:rPr>
          <w:rFonts w:ascii="TimesNewRomanPS-BoldMT" w:hAnsi="TimesNewRomanPS-BoldMT" w:cs="TimesNewRomanPS-BoldMT"/>
          <w:b/>
          <w:bCs/>
          <w:color w:val="000000"/>
          <w:sz w:val="28"/>
          <w:szCs w:val="28"/>
        </w:rPr>
      </w:pPr>
    </w:p>
    <w:p>
      <w:pPr>
        <w:autoSpaceDE w:val="0"/>
        <w:autoSpaceDN w:val="0"/>
        <w:adjustRightInd w:val="0"/>
        <w:jc w:val="center"/>
        <w:rPr>
          <w:rFonts w:ascii="TimesNewRomanPS-BoldMT" w:hAnsi="TimesNewRomanPS-BoldMT" w:cs="TimesNewRomanPS-BoldMT"/>
          <w:b/>
          <w:bCs/>
          <w:color w:val="000000"/>
          <w:sz w:val="28"/>
          <w:szCs w:val="28"/>
        </w:rPr>
      </w:pPr>
    </w:p>
    <w:p>
      <w:pPr>
        <w:autoSpaceDE w:val="0"/>
        <w:autoSpaceDN w:val="0"/>
        <w:adjustRightInd w:val="0"/>
        <w:jc w:val="both"/>
        <w:rPr>
          <w:rFonts w:ascii="TimesNewRomanPS-BoldMT" w:hAnsi="TimesNewRomanPS-BoldMT" w:cs="TimesNewRomanPS-BoldMT"/>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ABOUT US</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Lex</w:t>
      </w:r>
      <w:r>
        <w:rPr>
          <w:rFonts w:hint="default" w:ascii="Times New Roman" w:hAnsi="Times New Roman" w:cs="Times New Roman"/>
          <w:color w:val="000000"/>
          <w:sz w:val="24"/>
          <w:szCs w:val="24"/>
          <w:lang w:val="en-US"/>
        </w:rPr>
        <w:t xml:space="preserve"> H</w:t>
      </w:r>
      <w:r>
        <w:rPr>
          <w:rFonts w:ascii="Times New Roman" w:hAnsi="Times New Roman" w:cs="Times New Roman"/>
          <w:color w:val="000000"/>
          <w:sz w:val="24"/>
          <w:szCs w:val="24"/>
        </w:rPr>
        <w:t>umanitariae</w:t>
      </w:r>
      <w:r>
        <w:rPr>
          <w:rFonts w:hint="default" w:ascii="Times New Roman" w:hAnsi="Times New Roman" w:cs="Times New Roman"/>
          <w:color w:val="000000"/>
          <w:sz w:val="24"/>
          <w:szCs w:val="24"/>
        </w:rPr>
        <w:t> is a non-annual peer reviewed law journal aimed at providing a platform to the original work of authors by way of open access system to reiterate the importance and multi-disciplinary approach of law. The principles of care, precision and impartiality guide the journal to set a dual goal i.e. to publish a journal worth to lawyers and to provide educational knowledge of value to students.The journal with a hope to foster legal research welcomes submissions in the form of articles, short notes, book reviews and case comments. The journal presents its unwavering belief in the principles of justice, equity and morality. The journal endeavours to capture the changing conceptions of law and effectively accepts the change with a progressive outlook.</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THEME</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Any theme related to socio-legal aspect is acceptable. Inter-disciplinary approach and</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comparative research shall be encouraged.</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ELIGIBILITY</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The journal invites submissions from students, academicians, lawyers, judges and other</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esteemed members of the legal fraternity.</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WORD LIMIT </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The journal invites entries for publication under the following categories: -</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Articles (3000-6000 words)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Short Notes (1000-3000 words)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Case Comments / Legislative Comments (1000-3000 words)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Book Reviews (1000-2000 words)</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limits are </w:t>
      </w:r>
      <w:r>
        <w:rPr>
          <w:rFonts w:ascii="Times New Roman" w:hAnsi="Times New Roman" w:cs="Times New Roman"/>
          <w:i/>
          <w:iCs/>
          <w:color w:val="000000"/>
          <w:sz w:val="24"/>
          <w:szCs w:val="24"/>
        </w:rPr>
        <w:t xml:space="preserve">inclusive </w:t>
      </w:r>
      <w:r>
        <w:rPr>
          <w:rFonts w:ascii="Times New Roman" w:hAnsi="Times New Roman" w:cs="Times New Roman"/>
          <w:color w:val="000000"/>
          <w:sz w:val="24"/>
          <w:szCs w:val="24"/>
        </w:rPr>
        <w:t>of footnotes and subject to relaxation.</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FORMAT</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 All entries shall be accompanied by a brief abstract of not more than 250 words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(included in the word limit) highlighting the central theme of the paper.</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The body of the paper shall be in Times New Roman, size 12, 1.5 line spacing.</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Footnotes shall be in Times New Roman, size 10, single line spacing.</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Footnoting Style – ‘The Bluebook: A Uniform System of Citation (20th Ed.)’, </w:t>
      </w:r>
      <w:r>
        <w:rPr>
          <w:rFonts w:ascii="Times New Roman" w:hAnsi="Times New Roman" w:cs="Times New Roman"/>
          <w:i/>
          <w:iCs/>
          <w:color w:val="000000"/>
          <w:sz w:val="24"/>
          <w:szCs w:val="24"/>
        </w:rPr>
        <w:t xml:space="preserve">or </w:t>
      </w:r>
      <w:r>
        <w:rPr>
          <w:rFonts w:ascii="Times New Roman" w:hAnsi="Times New Roman" w:cs="Times New Roman"/>
          <w:color w:val="000000"/>
          <w:sz w:val="24"/>
          <w:szCs w:val="24"/>
        </w:rPr>
        <w:t>ILI</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Style of Citation. </w:t>
      </w:r>
      <w:r>
        <w:rPr>
          <w:rFonts w:ascii="Times New Roman" w:hAnsi="Times New Roman" w:cs="Times New Roman"/>
          <w:i/>
          <w:iCs/>
          <w:color w:val="000000"/>
          <w:sz w:val="24"/>
          <w:szCs w:val="24"/>
        </w:rPr>
        <w:t xml:space="preserve">Any one of the two </w:t>
      </w:r>
      <w:r>
        <w:rPr>
          <w:rFonts w:ascii="Times New Roman" w:hAnsi="Times New Roman" w:cs="Times New Roman"/>
          <w:color w:val="000000"/>
          <w:sz w:val="24"/>
          <w:szCs w:val="24"/>
        </w:rPr>
        <w:t>shall be used uniformly throughout the paper.</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Endnotes shall not be allowed and running footnotes should be avoided.</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A margin of 2 centimetres shall be left on all the sides of the paper. No page borders,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headers or footers shall be used.</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SUBMISSION GUIDELINES</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The manuscript shall be submitted in MS Word (.doc </w:t>
      </w:r>
      <w:r>
        <w:rPr>
          <w:rFonts w:ascii="Times New Roman" w:hAnsi="Times New Roman" w:cs="Times New Roman"/>
          <w:i/>
          <w:iCs/>
          <w:color w:val="000000"/>
          <w:sz w:val="24"/>
          <w:szCs w:val="24"/>
        </w:rPr>
        <w:t xml:space="preserve">or </w:t>
      </w:r>
      <w:r>
        <w:rPr>
          <w:rFonts w:ascii="Times New Roman" w:hAnsi="Times New Roman" w:cs="Times New Roman"/>
          <w:color w:val="000000"/>
          <w:sz w:val="24"/>
          <w:szCs w:val="24"/>
        </w:rPr>
        <w:t>.docx) format only.</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The paper should have an appropriate title.</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The mail bearing the manuscript must indicate the category that the submission is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Intended for, i.e. Article/ Short Note/ Case or Legislative Comment/ Book Review.</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b/>
          <w:bCs/>
          <w:i w:val="0"/>
          <w:iCs w:val="0"/>
          <w:color w:val="000000" w:themeColor="text1"/>
          <w:sz w:val="28"/>
          <w:szCs w:val="28"/>
          <w14:textFill>
            <w14:solidFill>
              <w14:schemeClr w14:val="tx1"/>
            </w14:solidFill>
          </w14:textFill>
        </w:rPr>
      </w:pPr>
      <w:r>
        <w:rPr>
          <w:rFonts w:ascii="Times New Roman" w:hAnsi="Times New Roman" w:cs="Times New Roman"/>
          <w:i w:val="0"/>
          <w:iCs w:val="0"/>
          <w:color w:val="000000"/>
          <w:sz w:val="28"/>
          <w:szCs w:val="28"/>
        </w:rPr>
        <w:t xml:space="preserve">- All submissions must be directed at </w:t>
      </w:r>
      <w:r>
        <w:rPr>
          <w:rFonts w:ascii="Times New Roman" w:hAnsi="Times New Roman" w:cs="Times New Roman"/>
          <w:b/>
          <w:bCs/>
          <w:i w:val="0"/>
          <w:iCs w:val="0"/>
          <w:color w:val="000000" w:themeColor="text1"/>
          <w:sz w:val="28"/>
          <w:szCs w:val="28"/>
          <w14:textFill>
            <w14:solidFill>
              <w14:schemeClr w14:val="tx1"/>
            </w14:solidFill>
          </w14:textFill>
        </w:rPr>
        <w:t xml:space="preserve">editor.lexhumanitariae@gmail.com </w:t>
      </w:r>
      <w:r>
        <w:rPr>
          <w:rFonts w:ascii="Times New Roman" w:hAnsi="Times New Roman" w:cs="Times New Roman"/>
          <w:i w:val="0"/>
          <w:iCs w:val="0"/>
          <w:color w:val="000000" w:themeColor="text1"/>
          <w:sz w:val="28"/>
          <w:szCs w:val="28"/>
          <w14:textFill>
            <w14:solidFill>
              <w14:schemeClr w14:val="tx1"/>
            </w14:solidFill>
          </w14:textFill>
        </w:rPr>
        <w:t>-</w:t>
      </w:r>
    </w:p>
    <w:p>
      <w:pPr>
        <w:autoSpaceDE w:val="0"/>
        <w:autoSpaceDN w:val="0"/>
        <w:adjustRightInd w:val="0"/>
        <w:jc w:val="both"/>
        <w:rPr>
          <w:rFonts w:ascii="Times New Roman" w:hAnsi="Times New Roman" w:cs="Times New Roman"/>
          <w:color w:val="000000"/>
          <w:sz w:val="24"/>
          <w:szCs w:val="24"/>
        </w:rPr>
      </w:pPr>
    </w:p>
    <w:p>
      <w:pPr>
        <w:jc w:val="both"/>
        <w:rPr>
          <w:rFonts w:ascii="Times New Roman" w:hAnsi="Times New Roman" w:cs="Times New Roman"/>
          <w:sz w:val="24"/>
          <w:szCs w:val="24"/>
        </w:rPr>
      </w:pPr>
      <w:r>
        <w:rPr>
          <w:rFonts w:ascii="Times New Roman" w:hAnsi="Times New Roman" w:cs="Times New Roman"/>
          <w:color w:val="000000"/>
          <w:sz w:val="24"/>
          <w:szCs w:val="24"/>
        </w:rPr>
        <w:t xml:space="preserve">The subject </w:t>
      </w:r>
      <w:r>
        <w:rPr>
          <w:rFonts w:ascii="Times New Roman" w:hAnsi="Times New Roman" w:cs="Times New Roman"/>
          <w:sz w:val="24"/>
          <w:szCs w:val="24"/>
        </w:rPr>
        <w:t xml:space="preserve">of the mail shall be in the following format: </w:t>
      </w:r>
      <w:r>
        <w:rPr>
          <w:rFonts w:ascii="Times New Roman" w:hAnsi="Times New Roman" w:cs="Times New Roman"/>
          <w:b/>
          <w:bCs/>
          <w:sz w:val="24"/>
          <w:szCs w:val="24"/>
        </w:rPr>
        <w:t>“Submission – Volume I Issue I – [category]”</w:t>
      </w:r>
      <w:r>
        <w:rPr>
          <w:rFonts w:ascii="Times New Roman" w:hAnsi="Times New Roman" w:cs="Times New Roman"/>
          <w:sz w:val="24"/>
          <w:szCs w:val="24"/>
        </w:rPr>
        <w:t>.</w:t>
      </w:r>
    </w:p>
    <w:p>
      <w:pPr>
        <w:jc w:val="both"/>
        <w:rPr>
          <w:rFonts w:ascii="Times New Roman" w:hAnsi="Times New Roman" w:cs="Times New Roman"/>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The details of the authors, including their names, contact details (email id and phone</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number), name of the institution or their designation (</w:t>
      </w:r>
      <w:r>
        <w:rPr>
          <w:rFonts w:ascii="Times New Roman" w:hAnsi="Times New Roman" w:cs="Times New Roman"/>
          <w:i/>
          <w:iCs/>
          <w:color w:val="000000"/>
          <w:sz w:val="24"/>
          <w:szCs w:val="24"/>
        </w:rPr>
        <w:t>as the case may be</w:t>
      </w:r>
      <w:r>
        <w:rPr>
          <w:rFonts w:ascii="Times New Roman" w:hAnsi="Times New Roman" w:cs="Times New Roman"/>
          <w:color w:val="000000"/>
          <w:sz w:val="24"/>
          <w:szCs w:val="24"/>
        </w:rPr>
        <w:t>), shall be</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provided in a separate MS Word file.</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 Submission of every entry shall be acknowledged within 48 hours, subject to the</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preliminary review process.</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 The acceptance or rejection of the manuscript shall be conveyed to the author(s) within</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 days of its submission.</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 Soft copy of the Certificate of Publication shall be provided to the author(s).</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Soft copy of the issue shall be available and accessible to all on the journal’s website.</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 The contributions presented to and accepted for publication and the copyrights therein</w:t>
      </w:r>
    </w:p>
    <w:p>
      <w:pPr>
        <w:autoSpaceDE w:val="0"/>
        <w:autoSpaceDN w:val="0"/>
        <w:adjustRightInd w:val="0"/>
        <w:jc w:val="both"/>
        <w:rPr>
          <w:rFonts w:ascii="Times New Roman" w:hAnsi="Times New Roman" w:cs="Times New Roman"/>
          <w:i/>
          <w:iCs/>
          <w:color w:val="000000"/>
          <w:sz w:val="24"/>
          <w:szCs w:val="24"/>
        </w:rPr>
      </w:pPr>
      <w:r>
        <w:rPr>
          <w:rFonts w:ascii="Times New Roman" w:hAnsi="Times New Roman" w:cs="Times New Roman"/>
          <w:color w:val="000000"/>
          <w:sz w:val="24"/>
          <w:szCs w:val="24"/>
        </w:rPr>
        <w:t>shall be the intellectual property of</w:t>
      </w:r>
      <w:r>
        <w:rPr>
          <w:rFonts w:hint="default" w:ascii="Times New Roman" w:hAnsi="Times New Roman" w:cs="Times New Roman"/>
          <w:color w:val="000000"/>
          <w:sz w:val="24"/>
          <w:szCs w:val="24"/>
          <w:lang w:val="en-US"/>
        </w:rPr>
        <w:t xml:space="preserve"> </w:t>
      </w:r>
      <w:bookmarkStart w:id="0" w:name="_GoBack"/>
      <w:bookmarkEnd w:id="0"/>
      <w:r>
        <w:rPr>
          <w:rFonts w:ascii="Times New Roman" w:hAnsi="Times New Roman" w:cs="Times New Roman"/>
          <w:i/>
          <w:iCs/>
          <w:color w:val="000000"/>
          <w:sz w:val="24"/>
          <w:szCs w:val="24"/>
        </w:rPr>
        <w:t>Lex Humanitariae.</w:t>
      </w:r>
    </w:p>
    <w:p>
      <w:pPr>
        <w:autoSpaceDE w:val="0"/>
        <w:autoSpaceDN w:val="0"/>
        <w:adjustRightInd w:val="0"/>
        <w:jc w:val="both"/>
        <w:rPr>
          <w:rFonts w:ascii="Times New Roman" w:hAnsi="Times New Roman" w:cs="Times New Roman"/>
          <w:b/>
          <w:bCs/>
          <w:color w:val="000000"/>
          <w:sz w:val="28"/>
          <w:szCs w:val="28"/>
        </w:rPr>
      </w:pPr>
    </w:p>
    <w:p>
      <w:pPr>
        <w:autoSpaceDE w:val="0"/>
        <w:autoSpaceDN w:val="0"/>
        <w:adjustRightInd w:val="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PUBLICATION POLICY</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Co-authorship </w:t>
      </w:r>
      <w:r>
        <w:rPr>
          <w:rFonts w:ascii="Times New Roman" w:hAnsi="Times New Roman" w:cs="Times New Roman"/>
          <w:color w:val="000000"/>
          <w:sz w:val="24"/>
          <w:szCs w:val="24"/>
        </w:rPr>
        <w:t xml:space="preserve">is permissible up to maximum of </w:t>
      </w:r>
      <w:r>
        <w:rPr>
          <w:rFonts w:ascii="Times New Roman" w:hAnsi="Times New Roman" w:cs="Times New Roman"/>
          <w:i/>
          <w:iCs/>
          <w:color w:val="000000"/>
          <w:sz w:val="24"/>
          <w:szCs w:val="24"/>
        </w:rPr>
        <w:t>two authors.</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(2) The submission should be non-plagiarised. Proper footnoting should be done to give</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due acknowledgment to the original authors. In case of any plagiarism, the journal shall not</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be liable for the same.</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(3) The research paper should be original &amp; unpublished work of the author, and shall not</w:t>
      </w:r>
    </w:p>
    <w:p>
      <w:pPr>
        <w:autoSpaceDE w:val="0"/>
        <w:autoSpaceDN w:val="0"/>
        <w:adjustRightInd w:val="0"/>
        <w:jc w:val="both"/>
        <w:rPr>
          <w:rFonts w:ascii="Times New Roman" w:hAnsi="Times New Roman" w:cs="Times New Roman"/>
          <w:i/>
          <w:iCs/>
          <w:color w:val="000000"/>
          <w:sz w:val="24"/>
          <w:szCs w:val="24"/>
        </w:rPr>
      </w:pPr>
      <w:r>
        <w:rPr>
          <w:rFonts w:ascii="Times New Roman" w:hAnsi="Times New Roman" w:cs="Times New Roman"/>
          <w:color w:val="000000"/>
          <w:sz w:val="24"/>
          <w:szCs w:val="24"/>
        </w:rPr>
        <w:t>be simultaneously under consideration elsewhere.</w:t>
      </w:r>
    </w:p>
    <w:p>
      <w:pPr>
        <w:autoSpaceDE w:val="0"/>
        <w:autoSpaceDN w:val="0"/>
        <w:adjustRightInd w:val="0"/>
        <w:jc w:val="both"/>
        <w:rPr>
          <w:rFonts w:ascii="Times New Roman" w:hAnsi="Times New Roman" w:cs="Times New Roman"/>
          <w:color w:val="000000"/>
          <w:sz w:val="24"/>
          <w:szCs w:val="24"/>
        </w:rPr>
      </w:pP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 Only one submission per author or a team of co-authors is permissible. In case of more</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than one submission, only the one received first would be considered for the current issue;</w:t>
      </w:r>
    </w:p>
    <w:p>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other submission may be considered on rolling basis for future issues, subject to the</w:t>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discretion of the editorial board.</w:t>
      </w:r>
    </w:p>
    <w:p>
      <w:pPr>
        <w:jc w:val="both"/>
        <w:rPr>
          <w:rFonts w:ascii="Times New Roman" w:hAnsi="Times New Roman" w:cs="Times New Roman"/>
          <w:b/>
          <w:bCs/>
          <w:color w:val="000000"/>
          <w:sz w:val="28"/>
          <w:szCs w:val="28"/>
        </w:rPr>
      </w:pPr>
    </w:p>
    <w:p>
      <w:pPr>
        <w:jc w:val="both"/>
        <w:rPr>
          <w:rFonts w:ascii="Times New Roman" w:hAnsi="Times New Roman" w:cs="Times New Roman"/>
          <w:color w:val="000000"/>
          <w:sz w:val="28"/>
          <w:szCs w:val="28"/>
        </w:rPr>
      </w:pPr>
      <w:r>
        <w:rPr>
          <w:rFonts w:ascii="Times New Roman" w:hAnsi="Times New Roman" w:cs="Times New Roman"/>
          <w:b/>
          <w:bCs/>
          <w:color w:val="000000"/>
          <w:sz w:val="28"/>
          <w:szCs w:val="28"/>
        </w:rPr>
        <w:t>SUBMISSION DEADLINE</w:t>
      </w:r>
    </w:p>
    <w:p>
      <w:pPr>
        <w:jc w:val="both"/>
        <w:rPr>
          <w:rFonts w:ascii="Times New Roman" w:hAnsi="Times New Roman" w:cs="Times New Roman"/>
          <w:color w:val="000000"/>
          <w:sz w:val="24"/>
          <w:szCs w:val="24"/>
        </w:rPr>
      </w:pPr>
    </w:p>
    <w:p>
      <w:pPr>
        <w:jc w:val="both"/>
        <w:rPr>
          <w:rFonts w:ascii="Times New Roman" w:hAnsi="Times New Roman" w:cs="Times New Roman"/>
          <w:sz w:val="28"/>
          <w:szCs w:val="28"/>
        </w:rPr>
      </w:pPr>
      <w:r>
        <w:rPr>
          <w:rFonts w:ascii="Times New Roman" w:hAnsi="Times New Roman" w:cs="Times New Roman"/>
          <w:sz w:val="28"/>
          <w:szCs w:val="28"/>
        </w:rPr>
        <w:t xml:space="preserve">The deadline for the receipt of submissions is </w:t>
      </w:r>
      <w:r>
        <w:rPr>
          <w:rFonts w:ascii="Times New Roman" w:hAnsi="Times New Roman" w:cs="Times New Roman"/>
          <w:b/>
          <w:bCs/>
          <w:sz w:val="28"/>
          <w:szCs w:val="28"/>
        </w:rPr>
        <w:t>23:59 hrs</w:t>
      </w:r>
      <w:r>
        <w:rPr>
          <w:rFonts w:ascii="Times New Roman" w:hAnsi="Times New Roman" w:cs="Times New Roman"/>
          <w:sz w:val="28"/>
          <w:szCs w:val="28"/>
        </w:rPr>
        <w:t xml:space="preserve"> on</w:t>
      </w:r>
      <w:r>
        <w:rPr>
          <w:rFonts w:ascii="Times New Roman" w:hAnsi="Times New Roman" w:cs="Times New Roman"/>
          <w:b/>
          <w:bCs/>
          <w:sz w:val="28"/>
          <w:szCs w:val="28"/>
        </w:rPr>
        <w:t xml:space="preserve"> January 10, 2020</w:t>
      </w:r>
    </w:p>
    <w:p>
      <w:pPr>
        <w:jc w:val="both"/>
        <w:rPr>
          <w:rFonts w:ascii="Times New Roman" w:hAnsi="Times New Roman" w:cs="Times New Roman"/>
          <w:sz w:val="28"/>
          <w:szCs w:val="28"/>
        </w:rPr>
      </w:pPr>
    </w:p>
    <w:p>
      <w:pPr>
        <w:rPr>
          <w:rFonts w:ascii="Times New Roman" w:hAnsi="Times New Roman" w:cs="Times New Roman"/>
          <w:b/>
          <w:bCs/>
          <w:sz w:val="28"/>
          <w:szCs w:val="28"/>
        </w:rPr>
      </w:pPr>
      <w:r>
        <w:rPr>
          <w:rFonts w:ascii="Times New Roman" w:hAnsi="Times New Roman" w:cs="Times New Roman"/>
          <w:b/>
          <w:bCs/>
          <w:sz w:val="28"/>
          <w:szCs w:val="28"/>
        </w:rPr>
        <w:t>CONTACT INFORMATION</w:t>
      </w:r>
    </w:p>
    <w:p>
      <w:pPr>
        <w:rPr>
          <w:rFonts w:ascii="Times New Roman" w:hAnsi="Times New Roman" w:cs="Times New Roman"/>
          <w:sz w:val="24"/>
          <w:szCs w:val="24"/>
        </w:rPr>
      </w:pPr>
    </w:p>
    <w:p>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Email - </w:t>
      </w:r>
      <w:r>
        <w:fldChar w:fldCharType="begin"/>
      </w:r>
      <w:r>
        <w:instrText xml:space="preserve"> HYPERLINK "http://lexhumanitariae.co.in/Instructions.html" </w:instrText>
      </w:r>
      <w:r>
        <w:fldChar w:fldCharType="separate"/>
      </w:r>
      <w:r>
        <w:rPr>
          <w:rStyle w:val="5"/>
          <w:rFonts w:ascii="Times New Roman" w:hAnsi="Times New Roman" w:cs="Times New Roman"/>
          <w:b/>
          <w:bCs/>
          <w:color w:val="000000" w:themeColor="text1"/>
          <w:sz w:val="24"/>
          <w:szCs w:val="24"/>
          <w:u w:val="none"/>
          <w14:textFill>
            <w14:solidFill>
              <w14:schemeClr w14:val="tx1"/>
            </w14:solidFill>
          </w14:textFill>
        </w:rPr>
        <w:t>editor.lexhumanitariae@gmail.com</w:t>
      </w:r>
      <w:r>
        <w:rPr>
          <w:rStyle w:val="5"/>
          <w:rFonts w:ascii="Times New Roman" w:hAnsi="Times New Roman" w:cs="Times New Roman"/>
          <w:b/>
          <w:bCs/>
          <w:color w:val="000000" w:themeColor="text1"/>
          <w:sz w:val="24"/>
          <w:szCs w:val="24"/>
          <w:u w:val="none"/>
          <w14:textFill>
            <w14:solidFill>
              <w14:schemeClr w14:val="tx1"/>
            </w14:solidFill>
          </w14:textFill>
        </w:rPr>
        <w:fldChar w:fldCharType="end"/>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iCs/>
          <w:color w:val="000000" w:themeColor="text1"/>
          <w:sz w:val="24"/>
          <w:szCs w:val="24"/>
          <w14:textFill>
            <w14:solidFill>
              <w14:schemeClr w14:val="tx1"/>
            </w14:solidFill>
          </w14:textFill>
        </w:rPr>
        <w:t>or</w:t>
      </w:r>
      <w:r>
        <w:rPr>
          <w:rFonts w:ascii="Times New Roman" w:hAnsi="Times New Roman" w:cs="Times New Roman"/>
          <w:b/>
          <w:bCs/>
          <w:color w:val="000000" w:themeColor="text1"/>
          <w:sz w:val="24"/>
          <w:szCs w:val="24"/>
          <w14:textFill>
            <w14:solidFill>
              <w14:schemeClr w14:val="tx1"/>
            </w14:solidFill>
          </w14:textFill>
        </w:rPr>
        <w:t xml:space="preserve"> </w:t>
      </w:r>
      <w:r>
        <w:fldChar w:fldCharType="begin"/>
      </w:r>
      <w:r>
        <w:instrText xml:space="preserve"> HYPERLINK "mailto:editor@lexhumanitariae.co.in" </w:instrText>
      </w:r>
      <w:r>
        <w:fldChar w:fldCharType="separate"/>
      </w:r>
      <w:r>
        <w:rPr>
          <w:rStyle w:val="5"/>
          <w:rFonts w:ascii="Times New Roman" w:hAnsi="Times New Roman" w:cs="Times New Roman"/>
          <w:b/>
          <w:bCs/>
          <w:color w:val="000000" w:themeColor="text1"/>
          <w:sz w:val="24"/>
          <w:szCs w:val="24"/>
          <w:u w:val="none"/>
          <w14:textFill>
            <w14:solidFill>
              <w14:schemeClr w14:val="tx1"/>
            </w14:solidFill>
          </w14:textFill>
        </w:rPr>
        <w:t>editor@lexhumanitariae.co.in</w:t>
      </w:r>
      <w:r>
        <w:rPr>
          <w:rStyle w:val="5"/>
          <w:rFonts w:ascii="Times New Roman" w:hAnsi="Times New Roman" w:cs="Times New Roman"/>
          <w:b/>
          <w:bCs/>
          <w:color w:val="000000" w:themeColor="text1"/>
          <w:sz w:val="24"/>
          <w:szCs w:val="24"/>
          <w:u w:val="none"/>
          <w14:textFill>
            <w14:solidFill>
              <w14:schemeClr w14:val="tx1"/>
            </w14:solidFill>
          </w14:textFill>
        </w:rPr>
        <w:fldChar w:fldCharType="end"/>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Mr. Tushar Seth</w:t>
      </w:r>
      <w:r>
        <w:rPr>
          <w:rFonts w:ascii="Times New Roman" w:hAnsi="Times New Roman" w:cs="Times New Roman"/>
          <w:sz w:val="24"/>
          <w:szCs w:val="24"/>
        </w:rPr>
        <w:t xml:space="preserve"> – Managing Editor</w:t>
      </w:r>
    </w:p>
    <w:p>
      <w:pPr>
        <w:rPr>
          <w:rFonts w:ascii="Times New Roman" w:hAnsi="Times New Roman" w:cs="Times New Roman"/>
          <w:color w:val="000000" w:themeColor="text1"/>
          <w:sz w:val="24"/>
          <w:szCs w:val="24"/>
          <w14:textFill>
            <w14:solidFill>
              <w14:schemeClr w14:val="tx1"/>
            </w14:solidFill>
          </w14:textFill>
        </w:rPr>
      </w:pPr>
    </w:p>
    <w:p>
      <w:pPr>
        <w:rPr>
          <w:rFonts w:ascii="Times New Roman" w:hAnsi="Times New Roman" w:cs="Times New Roman"/>
          <w:sz w:val="24"/>
          <w:szCs w:val="24"/>
        </w:rPr>
      </w:pPr>
      <w:r>
        <w:rPr>
          <w:rFonts w:ascii="Times New Roman" w:hAnsi="Times New Roman" w:cs="Times New Roman"/>
          <w:sz w:val="24"/>
          <w:szCs w:val="24"/>
        </w:rPr>
        <w:t>Mobile no.- +91 9818443267</w:t>
      </w:r>
    </w:p>
    <w:p>
      <w:pPr>
        <w:jc w:val="both"/>
        <w:rPr>
          <w:rFonts w:ascii="Times New Roman" w:hAnsi="Times New Roman" w:cs="Times New Roman"/>
          <w:sz w:val="24"/>
          <w:szCs w:val="24"/>
        </w:rPr>
      </w:pP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sz w:val="24"/>
          <w:szCs w:val="24"/>
        </w:rPr>
      </w:pPr>
    </w:p>
    <w:p>
      <w:pPr>
        <w:rPr>
          <w:rFonts w:ascii="Times New Roman" w:hAnsi="Times New Roman" w:cs="Times New Roman"/>
          <w:sz w:val="28"/>
          <w:szCs w:val="28"/>
        </w:rPr>
      </w:pPr>
      <w:r>
        <w:rPr>
          <w:rFonts w:ascii="Times New Roman" w:hAnsi="Times New Roman" w:cs="Times New Roman"/>
          <w:sz w:val="28"/>
          <w:szCs w:val="28"/>
        </w:rPr>
        <w:t>EDITORIAL BOARD</w:t>
      </w:r>
    </w:p>
    <w:p>
      <w:pPr>
        <w:rPr>
          <w:rFonts w:ascii="Times New Roman" w:hAnsi="Times New Roman" w:cs="Times New Roman"/>
          <w:sz w:val="28"/>
          <w:szCs w:val="28"/>
        </w:rPr>
      </w:pPr>
      <w:r>
        <w:rPr>
          <w:rFonts w:ascii="Times New Roman" w:hAnsi="Times New Roman" w:cs="Times New Roman"/>
          <w:sz w:val="28"/>
          <w:szCs w:val="28"/>
        </w:rPr>
        <w:t>LEX HUMANITARIAE</w:t>
      </w:r>
      <w:r>
        <w:rPr>
          <w:rFonts w:hint="default" w:ascii="Times New Roman" w:hAnsi="Times New Roman" w:cs="Times New Roman"/>
          <w:sz w:val="28"/>
          <w:szCs w:val="28"/>
          <w:lang w:val="en-US"/>
        </w:rPr>
        <w:t>:</w:t>
      </w:r>
      <w:r>
        <w:rPr>
          <w:rFonts w:ascii="Times New Roman" w:hAnsi="Times New Roman" w:cs="Times New Roman"/>
          <w:sz w:val="28"/>
          <w:szCs w:val="28"/>
        </w:rPr>
        <w:t xml:space="preserve"> JOURNAL FOR A CHANGE</w:t>
      </w:r>
    </w:p>
    <w:p>
      <w:pPr>
        <w:rPr>
          <w:rFonts w:ascii="Times New Roman" w:hAnsi="Times New Roman" w:cs="Times New Roman"/>
          <w:sz w:val="24"/>
          <w:szCs w:val="24"/>
        </w:rPr>
      </w:pPr>
    </w:p>
    <w:sectPr>
      <w:headerReference r:id="rId5" w:type="first"/>
      <w:footerReference r:id="rId7" w:type="first"/>
      <w:headerReference r:id="rId3" w:type="default"/>
      <w:headerReference r:id="rId4" w:type="even"/>
      <w:footerReference r:id="rId6" w:type="even"/>
      <w:pgSz w:w="11906" w:h="16838"/>
      <w:pgMar w:top="1440" w:right="1440" w:bottom="1440" w:left="1440" w:header="708" w:footer="708" w:gutter="0"/>
      <w:pgBorders w:offsetFrom="page">
        <w:top w:val="thinThickSmallGap" w:color="000000" w:themeColor="text1" w:sz="24" w:space="24"/>
        <w:left w:val="thinThickSmallGap" w:color="000000" w:themeColor="text1" w:sz="24" w:space="24"/>
        <w:bottom w:val="thinThickSmallGap" w:color="000000" w:themeColor="text1" w:sz="24" w:space="24"/>
        <w:right w:val="thinThickSmallGap" w:color="000000" w:themeColor="text1" w:sz="2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NewRomanPS-BoldMT">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b/>
        <w:bCs/>
        <w:i/>
        <w:iCs/>
        <w:color w:val="000000"/>
        <w:sz w:val="20"/>
        <w:szCs w:val="20"/>
        <w:lang w:val="en-US"/>
      </w:rPr>
    </w:pPr>
    <w:r>
      <w:rPr>
        <w:rFonts w:ascii="Times New Roman" w:hAnsi="Times New Roman" w:cs="Times New Roman"/>
        <w:b/>
        <w:bCs/>
        <w:i/>
        <w:iCs/>
        <w:color w:val="000000"/>
        <w:sz w:val="32"/>
        <w:szCs w:val="32"/>
      </w:rPr>
      <w:drawing>
        <wp:anchor distT="0" distB="0" distL="0" distR="0" simplePos="0" relativeHeight="251659264" behindDoc="0" locked="0" layoutInCell="1" allowOverlap="1">
          <wp:simplePos x="0" y="0"/>
          <wp:positionH relativeFrom="column">
            <wp:posOffset>0</wp:posOffset>
          </wp:positionH>
          <wp:positionV relativeFrom="paragraph">
            <wp:posOffset>12065</wp:posOffset>
          </wp:positionV>
          <wp:extent cx="706755" cy="681355"/>
          <wp:effectExtent l="0" t="0" r="17145"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6755" cy="681355"/>
                  </a:xfrm>
                  <a:prstGeom prst="rect">
                    <a:avLst/>
                  </a:prstGeom>
                </pic:spPr>
              </pic:pic>
            </a:graphicData>
          </a:graphic>
        </wp:anchor>
      </w:drawing>
    </w:r>
  </w:p>
  <w:p>
    <w:pPr>
      <w:pStyle w:val="3"/>
      <w:ind w:firstLine="700" w:firstLineChars="350"/>
      <w:rPr>
        <w:rFonts w:hint="default" w:ascii="Times New Roman" w:hAnsi="Times New Roman" w:cs="Times New Roman"/>
        <w:b/>
        <w:bCs/>
        <w:i/>
        <w:iCs/>
        <w:color w:val="000000"/>
        <w:sz w:val="20"/>
        <w:szCs w:val="20"/>
        <w:lang w:val="en-US"/>
      </w:rPr>
    </w:pPr>
  </w:p>
  <w:p>
    <w:pPr>
      <w:pStyle w:val="3"/>
      <w:ind w:firstLine="1100" w:firstLineChars="550"/>
      <w:rPr>
        <w:rFonts w:hint="default"/>
        <w:color w:val="DBC47C"/>
        <w:lang w:val="en-US"/>
      </w:rPr>
    </w:pPr>
    <w:r>
      <w:rPr>
        <w:rFonts w:hint="default" w:ascii="Times New Roman" w:hAnsi="Times New Roman" w:cs="Times New Roman"/>
        <w:color w:val="DBC47C"/>
        <w:sz w:val="20"/>
        <w:szCs w:val="20"/>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731510" cy="5731510"/>
          <wp:effectExtent l="0" t="0" r="2540" b="2540"/>
          <wp:wrapNone/>
          <wp:docPr id="3" name="WordPictureWatermark67915" descr="LAY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7915" descr="LAYER 1"/>
                  <pic:cNvPicPr>
                    <a:picLocks noChangeAspect="1"/>
                  </pic:cNvPicPr>
                </pic:nvPicPr>
                <pic:blipFill>
                  <a:blip r:embed="rId2"/>
                  <a:stretch>
                    <a:fillRect/>
                  </a:stretch>
                </pic:blipFill>
                <pic:spPr>
                  <a:xfrm>
                    <a:off x="0" y="0"/>
                    <a:ext cx="5731510" cy="5731510"/>
                  </a:xfrm>
                  <a:prstGeom prst="rect">
                    <a:avLst/>
                  </a:prstGeom>
                </pic:spPr>
              </pic:pic>
            </a:graphicData>
          </a:graphic>
        </wp:anchor>
      </w:drawing>
    </w:r>
    <w:r>
      <w:rPr>
        <w:rFonts w:hint="default" w:ascii="Times New Roman" w:hAnsi="Times New Roman" w:cs="Times New Roman"/>
        <w:b/>
        <w:bCs/>
        <w:i/>
        <w:iCs/>
        <w:color w:val="DBC47C"/>
        <w:sz w:val="20"/>
        <w:szCs w:val="20"/>
        <w:lang w:val="en-US"/>
      </w:rPr>
      <w:t>LEX HUMANITARIAE: JOURNAL FOR A CHANGE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D3"/>
    <w:rsid w:val="00030083"/>
    <w:rsid w:val="0043714C"/>
    <w:rsid w:val="004D32C8"/>
    <w:rsid w:val="005347D3"/>
    <w:rsid w:val="00634F20"/>
    <w:rsid w:val="006A2BE0"/>
    <w:rsid w:val="007B067A"/>
    <w:rsid w:val="008A2859"/>
    <w:rsid w:val="009A3514"/>
    <w:rsid w:val="00A011DD"/>
    <w:rsid w:val="00A56282"/>
    <w:rsid w:val="00DE36D5"/>
    <w:rsid w:val="0B047E31"/>
    <w:rsid w:val="22850DE6"/>
    <w:rsid w:val="357F339C"/>
    <w:rsid w:val="56C96E7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2"/>
      <w:szCs w:val="22"/>
      <w:lang w:val="en-IN"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513"/>
        <w:tab w:val="right" w:pos="9026"/>
      </w:tabs>
    </w:pPr>
  </w:style>
  <w:style w:type="paragraph" w:styleId="3">
    <w:name w:val="header"/>
    <w:basedOn w:val="1"/>
    <w:link w:val="9"/>
    <w:unhideWhenUsed/>
    <w:qFormat/>
    <w:uiPriority w:val="99"/>
    <w:pPr>
      <w:tabs>
        <w:tab w:val="center" w:pos="4513"/>
        <w:tab w:val="right" w:pos="9026"/>
      </w:tabs>
    </w:pPr>
  </w:style>
  <w:style w:type="character" w:styleId="5">
    <w:name w:val="Hyperlink"/>
    <w:basedOn w:val="4"/>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left="720"/>
      <w:contextualSpacing/>
    </w:pPr>
  </w:style>
  <w:style w:type="character" w:customStyle="1" w:styleId="8">
    <w:name w:val="Unresolved Mention"/>
    <w:basedOn w:val="4"/>
    <w:semiHidden/>
    <w:unhideWhenUsed/>
    <w:uiPriority w:val="99"/>
    <w:rPr>
      <w:color w:val="605E5C"/>
      <w:shd w:val="clear" w:color="auto" w:fill="E1DFDD"/>
    </w:rPr>
  </w:style>
  <w:style w:type="character" w:customStyle="1" w:styleId="9">
    <w:name w:val="Header Char"/>
    <w:basedOn w:val="4"/>
    <w:link w:val="3"/>
    <w:qFormat/>
    <w:uiPriority w:val="99"/>
  </w:style>
  <w:style w:type="character" w:customStyle="1" w:styleId="10">
    <w:name w:val="Footer Char"/>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713</Words>
  <Characters>3716</Characters>
  <Lines>27</Lines>
  <Paragraphs>7</Paragraphs>
  <TotalTime>10</TotalTime>
  <ScaleCrop>false</ScaleCrop>
  <LinksUpToDate>false</LinksUpToDate>
  <CharactersWithSpaces>4357</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2019-11-10T10:47:00Z</dcterms:created>
  <dc:creator>Tanuj Dewan</dc:creator>
  <cp:lastModifiedBy>Tushar</cp:lastModifiedBy>
  <dcterms:modified xsi:type="dcterms:W3CDTF">2019-11-13T11:58:37Z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